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85920" w14:textId="61831E6F" w:rsidR="007837B3" w:rsidRPr="005239D7" w:rsidRDefault="005239D7" w:rsidP="004B69B3">
      <w:pPr>
        <w:spacing w:line="240" w:lineRule="auto"/>
        <w:jc w:val="center"/>
        <w:rPr>
          <w:b/>
          <w:bCs/>
          <w:sz w:val="32"/>
          <w:szCs w:val="32"/>
        </w:rPr>
      </w:pPr>
      <w:r w:rsidRPr="005239D7">
        <w:rPr>
          <w:b/>
          <w:bCs/>
          <w:sz w:val="32"/>
          <w:szCs w:val="32"/>
        </w:rPr>
        <w:t>Small</w:t>
      </w:r>
      <w:r w:rsidR="00CA02AA">
        <w:rPr>
          <w:b/>
          <w:bCs/>
          <w:sz w:val="32"/>
          <w:szCs w:val="32"/>
        </w:rPr>
        <w:t>-</w:t>
      </w:r>
      <w:r w:rsidRPr="005239D7">
        <w:rPr>
          <w:b/>
          <w:bCs/>
          <w:sz w:val="32"/>
          <w:szCs w:val="32"/>
        </w:rPr>
        <w:t xml:space="preserve"> and Medium</w:t>
      </w:r>
      <w:r w:rsidR="00176A26">
        <w:rPr>
          <w:b/>
          <w:bCs/>
          <w:sz w:val="32"/>
          <w:szCs w:val="32"/>
        </w:rPr>
        <w:t>-Sized</w:t>
      </w:r>
      <w:r w:rsidRPr="005239D7">
        <w:rPr>
          <w:b/>
          <w:bCs/>
          <w:sz w:val="32"/>
          <w:szCs w:val="32"/>
        </w:rPr>
        <w:t xml:space="preserve"> Commercial Building</w:t>
      </w:r>
      <w:r w:rsidR="0059503A">
        <w:rPr>
          <w:b/>
          <w:bCs/>
          <w:sz w:val="32"/>
          <w:szCs w:val="32"/>
        </w:rPr>
        <w:t xml:space="preserve"> Natural Gas and </w:t>
      </w:r>
      <w:r w:rsidRPr="005239D7">
        <w:rPr>
          <w:b/>
          <w:bCs/>
          <w:sz w:val="32"/>
          <w:szCs w:val="32"/>
        </w:rPr>
        <w:t>Electric Load Shape Benchmarks</w:t>
      </w:r>
    </w:p>
    <w:p w14:paraId="62289F53" w14:textId="612BC252" w:rsidR="00062C06" w:rsidRPr="00896FFF" w:rsidRDefault="00062C06" w:rsidP="007E262F">
      <w:pPr>
        <w:spacing w:line="240" w:lineRule="auto"/>
        <w:jc w:val="center"/>
        <w:rPr>
          <w:b/>
          <w:sz w:val="24"/>
          <w:szCs w:val="24"/>
        </w:rPr>
      </w:pPr>
      <w:proofErr w:type="spellStart"/>
      <w:r w:rsidRPr="00896FFF">
        <w:rPr>
          <w:b/>
          <w:sz w:val="24"/>
          <w:szCs w:val="24"/>
        </w:rPr>
        <w:t>Xuan</w:t>
      </w:r>
      <w:proofErr w:type="spellEnd"/>
      <w:r w:rsidRPr="00896FFF">
        <w:rPr>
          <w:b/>
          <w:sz w:val="24"/>
          <w:szCs w:val="24"/>
        </w:rPr>
        <w:t xml:space="preserve"> </w:t>
      </w:r>
      <w:proofErr w:type="spellStart"/>
      <w:r w:rsidRPr="00896FFF">
        <w:rPr>
          <w:b/>
          <w:sz w:val="24"/>
          <w:szCs w:val="24"/>
        </w:rPr>
        <w:t>Luo</w:t>
      </w:r>
      <w:proofErr w:type="spellEnd"/>
      <w:r w:rsidRPr="00896FFF">
        <w:rPr>
          <w:b/>
          <w:sz w:val="24"/>
          <w:szCs w:val="24"/>
        </w:rPr>
        <w:t>,</w:t>
      </w:r>
      <w:r w:rsidRPr="00896FFF">
        <w:rPr>
          <w:rStyle w:val="FootnoteReference"/>
          <w:b/>
          <w:sz w:val="24"/>
          <w:szCs w:val="24"/>
        </w:rPr>
        <w:footnoteReference w:id="1"/>
      </w:r>
      <w:r w:rsidRPr="00896FFF">
        <w:rPr>
          <w:b/>
          <w:sz w:val="24"/>
          <w:szCs w:val="24"/>
        </w:rPr>
        <w:t xml:space="preserve"> </w:t>
      </w:r>
      <w:proofErr w:type="spellStart"/>
      <w:r w:rsidRPr="00896FFF">
        <w:rPr>
          <w:b/>
          <w:sz w:val="24"/>
          <w:szCs w:val="24"/>
        </w:rPr>
        <w:t>Tianzhen</w:t>
      </w:r>
      <w:proofErr w:type="spellEnd"/>
      <w:r w:rsidRPr="00896FFF">
        <w:rPr>
          <w:b/>
          <w:sz w:val="24"/>
          <w:szCs w:val="24"/>
        </w:rPr>
        <w:t xml:space="preserve"> Hong</w:t>
      </w:r>
      <w:proofErr w:type="gramStart"/>
      <w:r w:rsidRPr="00896FFF">
        <w:rPr>
          <w:b/>
          <w:sz w:val="24"/>
          <w:szCs w:val="24"/>
        </w:rPr>
        <w:t>,</w:t>
      </w:r>
      <w:r w:rsidRPr="00896FFF">
        <w:rPr>
          <w:rFonts w:ascii="Arial" w:hAnsi="Arial" w:cs="Arial"/>
          <w:b/>
          <w:sz w:val="20"/>
          <w:szCs w:val="20"/>
          <w:vertAlign w:val="superscript"/>
        </w:rPr>
        <w:t>1</w:t>
      </w:r>
      <w:proofErr w:type="gramEnd"/>
      <w:r w:rsidRPr="00896FFF">
        <w:rPr>
          <w:b/>
          <w:sz w:val="24"/>
          <w:szCs w:val="24"/>
        </w:rPr>
        <w:t xml:space="preserve"> Mary Ann Piette,</w:t>
      </w:r>
      <w:r w:rsidRPr="00896FFF">
        <w:rPr>
          <w:rFonts w:ascii="Arial" w:hAnsi="Arial" w:cs="Arial"/>
          <w:b/>
          <w:sz w:val="20"/>
          <w:szCs w:val="20"/>
          <w:vertAlign w:val="superscript"/>
        </w:rPr>
        <w:t>1</w:t>
      </w:r>
      <w:r w:rsidRPr="00896FFF">
        <w:rPr>
          <w:b/>
          <w:sz w:val="24"/>
          <w:szCs w:val="24"/>
        </w:rPr>
        <w:t xml:space="preserve"> </w:t>
      </w:r>
      <w:proofErr w:type="spellStart"/>
      <w:r w:rsidRPr="00896FFF">
        <w:rPr>
          <w:b/>
          <w:sz w:val="24"/>
          <w:szCs w:val="24"/>
        </w:rPr>
        <w:t>Yixing</w:t>
      </w:r>
      <w:proofErr w:type="spellEnd"/>
      <w:r w:rsidRPr="00896FFF">
        <w:rPr>
          <w:b/>
          <w:sz w:val="24"/>
          <w:szCs w:val="24"/>
        </w:rPr>
        <w:t xml:space="preserve"> Chen</w:t>
      </w:r>
      <w:r w:rsidRPr="00896FFF">
        <w:rPr>
          <w:rFonts w:ascii="Arial" w:hAnsi="Arial" w:cs="Arial"/>
          <w:b/>
          <w:sz w:val="20"/>
          <w:szCs w:val="20"/>
          <w:vertAlign w:val="superscript"/>
        </w:rPr>
        <w:t>1</w:t>
      </w:r>
    </w:p>
    <w:p w14:paraId="5C601476" w14:textId="77777777" w:rsidR="006116A3" w:rsidRDefault="00076465" w:rsidP="00896FFF">
      <w:pPr>
        <w:spacing w:after="0" w:line="240" w:lineRule="auto"/>
        <w:jc w:val="center"/>
        <w:rPr>
          <w:sz w:val="24"/>
          <w:szCs w:val="24"/>
        </w:rPr>
      </w:pPr>
      <w:r>
        <w:rPr>
          <w:sz w:val="24"/>
          <w:szCs w:val="24"/>
        </w:rPr>
        <w:t>Building Technology and Urban Systems Division</w:t>
      </w:r>
    </w:p>
    <w:p w14:paraId="6CFDEC06" w14:textId="77777777" w:rsidR="00401765" w:rsidRDefault="00401765" w:rsidP="007E262F">
      <w:pPr>
        <w:spacing w:line="240" w:lineRule="auto"/>
        <w:jc w:val="center"/>
        <w:rPr>
          <w:sz w:val="24"/>
          <w:szCs w:val="24"/>
        </w:rPr>
      </w:pPr>
      <w:r w:rsidRPr="00045004">
        <w:rPr>
          <w:sz w:val="24"/>
          <w:szCs w:val="24"/>
        </w:rPr>
        <w:t>L</w:t>
      </w:r>
      <w:r w:rsidR="006116A3">
        <w:rPr>
          <w:sz w:val="24"/>
          <w:szCs w:val="24"/>
        </w:rPr>
        <w:t xml:space="preserve">awrence </w:t>
      </w:r>
      <w:r w:rsidRPr="00045004">
        <w:rPr>
          <w:sz w:val="24"/>
          <w:szCs w:val="24"/>
        </w:rPr>
        <w:t>B</w:t>
      </w:r>
      <w:r w:rsidR="006116A3">
        <w:rPr>
          <w:sz w:val="24"/>
          <w:szCs w:val="24"/>
        </w:rPr>
        <w:t xml:space="preserve">erkeley </w:t>
      </w:r>
      <w:r w:rsidRPr="00045004">
        <w:rPr>
          <w:sz w:val="24"/>
          <w:szCs w:val="24"/>
        </w:rPr>
        <w:t>N</w:t>
      </w:r>
      <w:r w:rsidR="006116A3">
        <w:rPr>
          <w:sz w:val="24"/>
          <w:szCs w:val="24"/>
        </w:rPr>
        <w:t xml:space="preserve">ational </w:t>
      </w:r>
      <w:r w:rsidRPr="00045004">
        <w:rPr>
          <w:sz w:val="24"/>
          <w:szCs w:val="24"/>
        </w:rPr>
        <w:t>L</w:t>
      </w:r>
      <w:r w:rsidR="006116A3">
        <w:rPr>
          <w:sz w:val="24"/>
          <w:szCs w:val="24"/>
        </w:rPr>
        <w:t>aboratory</w:t>
      </w:r>
    </w:p>
    <w:p w14:paraId="31E366A8" w14:textId="1474DC00" w:rsidR="00A108E8" w:rsidRDefault="005D34A4" w:rsidP="00A108E8">
      <w:pPr>
        <w:spacing w:before="120" w:after="120" w:line="240" w:lineRule="auto"/>
        <w:jc w:val="both"/>
      </w:pPr>
      <w:r>
        <w:t xml:space="preserve">This research </w:t>
      </w:r>
      <w:r w:rsidR="00412CB4">
        <w:t>developed load shape benchmarking using t</w:t>
      </w:r>
      <w:r>
        <w:t>he energy use data of 2,353 small- and medium-sized commercial buildings</w:t>
      </w:r>
      <w:r w:rsidR="00412CB4">
        <w:t xml:space="preserve"> in California</w:t>
      </w:r>
      <w:r>
        <w:t xml:space="preserve">. </w:t>
      </w:r>
      <w:r w:rsidR="00412CB4">
        <w:t xml:space="preserve">The load shape benchmarking is a useful tool to help building owners and stakeholders understand how energy </w:t>
      </w:r>
      <w:r w:rsidR="00412CB4" w:rsidRPr="00B678E6">
        <w:rPr>
          <w:noProof/>
        </w:rPr>
        <w:t>is consumed</w:t>
      </w:r>
      <w:r w:rsidR="00412CB4">
        <w:t xml:space="preserve"> during the 24-hour period of different days in different seasons of the year, and to identify low-cost measures to improve</w:t>
      </w:r>
      <w:r w:rsidR="00B678E6">
        <w:t xml:space="preserve"> the</w:t>
      </w:r>
      <w:r w:rsidR="00412CB4">
        <w:t xml:space="preserve"> </w:t>
      </w:r>
      <w:r w:rsidR="00412CB4" w:rsidRPr="00B678E6">
        <w:rPr>
          <w:noProof/>
        </w:rPr>
        <w:t>operational</w:t>
      </w:r>
      <w:r w:rsidR="00412CB4">
        <w:t xml:space="preserve"> efficiency of buildings to reduce energy use and cost. </w:t>
      </w:r>
      <w:r w:rsidR="54C9A0DD">
        <w:t xml:space="preserve">Lawrence Berkeley National Laboratory (LBNL) project staff </w:t>
      </w:r>
      <w:r w:rsidR="00F108BB">
        <w:t>received the building meters</w:t>
      </w:r>
      <w:r w:rsidR="003A1F5C">
        <w:t>'</w:t>
      </w:r>
      <w:r w:rsidR="00F108BB">
        <w:t xml:space="preserve"> recorded electricity use in </w:t>
      </w:r>
      <w:r w:rsidR="00F108BB" w:rsidRPr="00B678E6">
        <w:rPr>
          <w:noProof/>
        </w:rPr>
        <w:t>15</w:t>
      </w:r>
      <w:r w:rsidR="00B678E6">
        <w:rPr>
          <w:noProof/>
        </w:rPr>
        <w:t>-</w:t>
      </w:r>
      <w:r w:rsidR="00F108BB" w:rsidRPr="00B678E6">
        <w:rPr>
          <w:noProof/>
        </w:rPr>
        <w:t>minute</w:t>
      </w:r>
      <w:r w:rsidR="00F108BB">
        <w:t xml:space="preserve"> intervals and gas use on a monthly basis. </w:t>
      </w:r>
      <w:r w:rsidR="00FB2CF8">
        <w:t>After</w:t>
      </w:r>
      <w:r w:rsidR="00F108BB">
        <w:t xml:space="preserve"> </w:t>
      </w:r>
      <w:r w:rsidR="54C9A0DD">
        <w:t>clean</w:t>
      </w:r>
      <w:r w:rsidR="00FB2CF8">
        <w:t>ing</w:t>
      </w:r>
      <w:r w:rsidR="54C9A0DD">
        <w:t xml:space="preserve"> the raw data, </w:t>
      </w:r>
      <w:r w:rsidR="00FB2CF8">
        <w:t xml:space="preserve">there were </w:t>
      </w:r>
      <w:r w:rsidR="54C9A0DD">
        <w:t xml:space="preserve">1,907 buildings with valid data; a subset of 228 buildings also had monthly natural gas use data. </w:t>
      </w:r>
    </w:p>
    <w:p w14:paraId="2881ED23" w14:textId="728DC564" w:rsidR="00A108E8" w:rsidRDefault="00A108E8" w:rsidP="00A108E8">
      <w:pPr>
        <w:spacing w:before="120" w:after="120" w:line="240" w:lineRule="auto"/>
        <w:jc w:val="both"/>
      </w:pPr>
      <w:r>
        <w:t xml:space="preserve">LBNL </w:t>
      </w:r>
      <w:r w:rsidR="00FD26AA">
        <w:t>assessed</w:t>
      </w:r>
      <w:r>
        <w:t xml:space="preserve"> the energy use time series for each </w:t>
      </w:r>
      <w:r w:rsidRPr="00B678E6">
        <w:rPr>
          <w:noProof/>
        </w:rPr>
        <w:t>building</w:t>
      </w:r>
      <w:r w:rsidR="00FD26AA" w:rsidRPr="00B678E6">
        <w:rPr>
          <w:noProof/>
        </w:rPr>
        <w:t>,</w:t>
      </w:r>
      <w:r w:rsidR="00FD26AA">
        <w:t xml:space="preserve"> and analyzed load shape</w:t>
      </w:r>
      <w:r>
        <w:t xml:space="preserve"> in tandem with building characteristics such as building size and building type. </w:t>
      </w:r>
      <w:r w:rsidR="00FD26AA">
        <w:t xml:space="preserve">Project staff </w:t>
      </w:r>
      <w:r>
        <w:t xml:space="preserve">grouped the buildings into categories; for </w:t>
      </w:r>
      <w:r w:rsidRPr="00B678E6">
        <w:rPr>
          <w:noProof/>
        </w:rPr>
        <w:t>example</w:t>
      </w:r>
      <w:r w:rsidR="00B678E6">
        <w:rPr>
          <w:noProof/>
        </w:rPr>
        <w:t>,</w:t>
      </w:r>
      <w:r>
        <w:t xml:space="preserve"> there are four building categories: </w:t>
      </w:r>
      <w:r w:rsidRPr="00EE102E">
        <w:t>small office buildings, small retail buildings, medium office buildings, and medium retail buildings</w:t>
      </w:r>
      <w:r>
        <w:t xml:space="preserve">. </w:t>
      </w:r>
      <w:r w:rsidR="00FD26AA">
        <w:t>Researchers</w:t>
      </w:r>
      <w:r>
        <w:t xml:space="preserve"> then determined s</w:t>
      </w:r>
      <w:r w:rsidRPr="00EE102E">
        <w:t xml:space="preserve">tatistical distributions of </w:t>
      </w:r>
      <w:r>
        <w:t>the load shape</w:t>
      </w:r>
      <w:r w:rsidRPr="00EE102E">
        <w:t xml:space="preserve"> parameters </w:t>
      </w:r>
      <w:r>
        <w:t xml:space="preserve">and the clustered representative load patterns </w:t>
      </w:r>
      <w:r w:rsidRPr="00EE102E">
        <w:t>for each category of building</w:t>
      </w:r>
      <w:r>
        <w:t>s</w:t>
      </w:r>
      <w:r w:rsidRPr="00EE102E">
        <w:t>.</w:t>
      </w:r>
    </w:p>
    <w:p w14:paraId="63801568" w14:textId="3D84E4F4" w:rsidR="00A108E8" w:rsidRDefault="00A108E8" w:rsidP="00A108E8">
      <w:pPr>
        <w:spacing w:before="120" w:after="120" w:line="240" w:lineRule="auto"/>
        <w:jc w:val="both"/>
      </w:pPr>
      <w:r>
        <w:t xml:space="preserve">Using this methodology, researchers </w:t>
      </w:r>
      <w:r w:rsidR="00FD26AA">
        <w:t xml:space="preserve">developed </w:t>
      </w:r>
      <w:r w:rsidR="00FD26AA" w:rsidRPr="00B678E6">
        <w:rPr>
          <w:noProof/>
        </w:rPr>
        <w:t>a number of</w:t>
      </w:r>
      <w:r w:rsidR="00FD26AA">
        <w:t xml:space="preserve"> benchmarking metrics</w:t>
      </w:r>
      <w:r w:rsidR="00FD26AA" w:rsidRPr="00FD26AA">
        <w:t xml:space="preserve"> </w:t>
      </w:r>
      <w:r w:rsidR="00FD26AA">
        <w:t>measuring different aspects of the building operation performance,</w:t>
      </w:r>
      <w:r w:rsidR="00FD26AA" w:rsidRPr="00EE102E">
        <w:t xml:space="preserve"> such as the </w:t>
      </w:r>
      <w:r w:rsidR="00FD26AA" w:rsidRPr="00B678E6">
        <w:rPr>
          <w:noProof/>
        </w:rPr>
        <w:t>peak-base</w:t>
      </w:r>
      <w:r w:rsidR="00FD26AA">
        <w:t xml:space="preserve"> load ratio, the number of hours a building is "on" (on-hour duration), and the workday/non-workday load ratio. Specifically, the statistical load shape parameters measure whether the building is fully shut down during non-operation hours and non-working days, while the normalized load curve reveals the detailed load shape features during working hours, such as the load rise time and fall time.</w:t>
      </w:r>
    </w:p>
    <w:p w14:paraId="45EB03A7" w14:textId="652A2D1D" w:rsidR="004A303A" w:rsidRDefault="00664CE1" w:rsidP="004C6618">
      <w:pPr>
        <w:spacing w:before="120" w:after="120" w:line="240" w:lineRule="auto"/>
        <w:jc w:val="both"/>
      </w:pPr>
      <w:r>
        <w:t>Users</w:t>
      </w:r>
      <w:r w:rsidR="00FD26AA">
        <w:t xml:space="preserve"> can benchmark their building's operational performance by comparing the load shape against peer</w:t>
      </w:r>
      <w:r w:rsidR="0091513E">
        <w:t xml:space="preserve"> buildings in the database.  This</w:t>
      </w:r>
      <w:r w:rsidR="00FD26AA">
        <w:t xml:space="preserve"> comparison could highlight opportunities for operational improvements </w:t>
      </w:r>
      <w:r w:rsidR="00FD26AA" w:rsidRPr="00A43779">
        <w:rPr>
          <w:noProof/>
        </w:rPr>
        <w:t>and</w:t>
      </w:r>
      <w:r w:rsidR="00FD26AA">
        <w:t xml:space="preserve"> energy retrofit</w:t>
      </w:r>
      <w:r w:rsidR="000D5A58">
        <w:t>s</w:t>
      </w:r>
      <w:r w:rsidR="0091513E">
        <w:t xml:space="preserve">, some of which may be </w:t>
      </w:r>
      <w:proofErr w:type="gramStart"/>
      <w:r w:rsidR="0091513E">
        <w:t>low- or no-cost</w:t>
      </w:r>
      <w:proofErr w:type="gramEnd"/>
      <w:r w:rsidR="00FD26AA">
        <w:t>.</w:t>
      </w:r>
    </w:p>
    <w:p w14:paraId="78878293" w14:textId="4C053C38" w:rsidR="00591499" w:rsidRDefault="00FD26AA" w:rsidP="001448AC">
      <w:pPr>
        <w:spacing w:before="120" w:after="120" w:line="240" w:lineRule="auto"/>
        <w:jc w:val="both"/>
      </w:pPr>
      <w:r>
        <w:t xml:space="preserve">Researchers have </w:t>
      </w:r>
      <w:r w:rsidR="0091513E">
        <w:t>incorporated</w:t>
      </w:r>
      <w:r>
        <w:t xml:space="preserve"> the </w:t>
      </w:r>
      <w:r w:rsidR="001D2F58">
        <w:t xml:space="preserve">load shape </w:t>
      </w:r>
      <w:r>
        <w:t>benchmark</w:t>
      </w:r>
      <w:r w:rsidR="001D2F58">
        <w:t>s</w:t>
      </w:r>
      <w:r>
        <w:t xml:space="preserve"> as one element of the Commercial Building Energy Saver (CBES), </w:t>
      </w:r>
      <w:r w:rsidR="0091513E">
        <w:rPr>
          <w:rFonts w:cstheme="minorHAnsi"/>
        </w:rPr>
        <w:t xml:space="preserve">part of the </w:t>
      </w:r>
      <w:r w:rsidR="003A1F5C">
        <w:rPr>
          <w:rFonts w:cstheme="minorHAnsi"/>
        </w:rPr>
        <w:t>Small and Medium</w:t>
      </w:r>
      <w:r w:rsidR="007A4259">
        <w:rPr>
          <w:rFonts w:cstheme="minorHAnsi"/>
        </w:rPr>
        <w:t xml:space="preserve"> Building</w:t>
      </w:r>
      <w:r w:rsidR="003A1F5C">
        <w:rPr>
          <w:rFonts w:cstheme="minorHAnsi"/>
        </w:rPr>
        <w:t xml:space="preserve"> (</w:t>
      </w:r>
      <w:r w:rsidR="0091513E" w:rsidRPr="007C24E0">
        <w:rPr>
          <w:rFonts w:cstheme="minorHAnsi"/>
        </w:rPr>
        <w:t>SMB</w:t>
      </w:r>
      <w:r w:rsidR="003A1F5C">
        <w:rPr>
          <w:rFonts w:cstheme="minorHAnsi"/>
        </w:rPr>
        <w:t>)</w:t>
      </w:r>
      <w:r w:rsidR="007A4259">
        <w:rPr>
          <w:rFonts w:cstheme="minorHAnsi"/>
        </w:rPr>
        <w:t xml:space="preserve"> Efficiency</w:t>
      </w:r>
      <w:r w:rsidR="0091513E" w:rsidRPr="007C24E0">
        <w:rPr>
          <w:rFonts w:cstheme="minorHAnsi"/>
        </w:rPr>
        <w:t xml:space="preserve"> Toolkit</w:t>
      </w:r>
      <w:r w:rsidR="0091513E">
        <w:rPr>
          <w:rFonts w:cstheme="minorHAnsi"/>
        </w:rPr>
        <w:t xml:space="preserve"> </w:t>
      </w:r>
      <w:r w:rsidR="0091513E">
        <w:rPr>
          <w:rFonts w:cstheme="minorHAnsi"/>
        </w:rPr>
        <w:fldChar w:fldCharType="begin" w:fldLock="1"/>
      </w:r>
      <w:r w:rsidR="0091513E">
        <w:rPr>
          <w:rFonts w:cstheme="minorHAnsi"/>
        </w:rPr>
        <w:instrText>ADDIN CSL_CITATION { "citationItems" : [ { "id" : "ITEM-1", "itemData" : { "DOI" : "10.1016/j.apenergy.2015.09.002", "ISSN" : "03062619", "abstract" : "Small commercial buildings in the United States consume 47% of the total primary energy of the buildings sector. Retrofitting small and medium commercial buildings poses a huge challenge for owners because they usually lack the expertise and resources to identify and evaluate cost-effective energy retrofit strategies. This paper presents the Commercial Building Energy Saver (CBES), an energy retrofit analysis toolkit, which calculates the energy use of a building, identifies and evaluates retrofit measures in terms of energy savings, energy cost savings and payback. The CBES Toolkit includes a web app (APP) for end users and the CBES Application Programming Interface (API) for integrating CBES with other energy software tools. The toolkit provides a rich set of features including: (1) Energy Benchmarking providing an Energy Star score, (2) Load Shape Analysis to identify potential building operation improvements, (3) Preliminary Retrofit Analysis which uses a custom developed pre-simulated database and, (4) Detailed Retrofit Analysis which utilizes real-time EnergyPlus simulations. CBES includes 100 configurable energy conservation measures (ECMs) that encompass IAQ, technical performance and cost data, for assessing 7 different prototype buildings in 16 climate zones in California and 6 vintages. A case study of a small office building demonstrates the use of the toolkit for retrofit analysis. The development of CBES provides a new contribution to the field by providing a straightforward and uncomplicated decision making process for small and medium business owners, leveraging different levels of assessment dependent upon user background, preference and data availability.", "author" : [ { "dropping-particle" : "", "family" : "Hong", "given" : "Tianzhen", "non-dropping-particle" : "", "parse-names" : false, "suffix" : "" }, { "dropping-particle" : "", "family" : "Piette", "given" : "Mary Ann", "non-dropping-particle" : "", "parse-names" : false, "suffix" : "" }, { "dropping-particle" : "", "family" : "Chen", "given" : "Yixing", "non-dropping-particle" : "", "parse-names" : false, "suffix" : "" }, { "dropping-particle" : "", "family" : "Lee", "given" : "Sang Hoon", "non-dropping-particle" : "", "parse-names" : false, "suffix" : "" }, { "dropping-particle" : "", "family" : "Taylor-Lange", "given" : "Sarah C.", "non-dropping-particle" : "", "parse-names" : false, "suffix" : "" }, { "dropping-particle" : "", "family" : "Zhang", "given" : "Rongpeng", "non-dropping-particle" : "", "parse-names" : false, "suffix" : "" }, { "dropping-particle" : "", "family" : "Sun", "given" : "Kaiyu", "non-dropping-particle" : "", "parse-names" : false, "suffix" : "" }, { "dropping-particle" : "", "family" : "Price", "given" : "Phillip", "non-dropping-particle" : "", "parse-names" : false, "suffix" : "" } ], "container-title" : "Applied Energy", "id" : "ITEM-1", "issue" : "1", "issued" : { "date-parts" : [ [ "2015" ] ] }, "page" : "298-309", "title" : "Commercial Building Energy Saver: An energy retrofit analysis toolkit", "type" : "article-journal", "volume" : "159" }, "uris" : [ "http://www.mendeley.com/documents/?uuid=ac8a9516-d53e-422f-bc45-0b5fa9dfc6e8" ] } ], "mendeley" : { "formattedCitation" : "[1]", "plainTextFormattedCitation" : "[1]", "previouslyFormattedCitation" : "[1]" }, "properties" : { "noteIndex" : 0 }, "schema" : "https://github.com/citation-style-language/schema/raw/master/csl-citation.json" }</w:instrText>
      </w:r>
      <w:r w:rsidR="0091513E">
        <w:rPr>
          <w:rFonts w:cstheme="minorHAnsi"/>
        </w:rPr>
        <w:fldChar w:fldCharType="separate"/>
      </w:r>
      <w:r w:rsidR="0091513E" w:rsidRPr="00032EF6">
        <w:rPr>
          <w:rFonts w:cstheme="minorHAnsi"/>
          <w:noProof/>
        </w:rPr>
        <w:t>[1]</w:t>
      </w:r>
      <w:r w:rsidR="0091513E">
        <w:rPr>
          <w:rFonts w:cstheme="minorHAnsi"/>
        </w:rPr>
        <w:fldChar w:fldCharType="end"/>
      </w:r>
      <w:r w:rsidR="0091513E" w:rsidRPr="007C24E0">
        <w:rPr>
          <w:rFonts w:cstheme="minorHAnsi"/>
        </w:rPr>
        <w:t>.</w:t>
      </w:r>
      <w:r w:rsidR="0091513E">
        <w:rPr>
          <w:rFonts w:cstheme="minorHAnsi"/>
        </w:rPr>
        <w:t xml:space="preserve"> CBES </w:t>
      </w:r>
      <w:r w:rsidR="0091513E">
        <w:t xml:space="preserve">provides energy benchmarking and three levels of energy efficiency retrofit analysis for small and medium building owners, based on customer goals, data availability, and level of user experience. CBES is freely available </w:t>
      </w:r>
      <w:r w:rsidR="007A4259">
        <w:t>through</w:t>
      </w:r>
      <w:r w:rsidR="0091513E">
        <w:t xml:space="preserve"> a web portal at </w:t>
      </w:r>
      <w:hyperlink r:id="rId9" w:history="1">
        <w:r w:rsidR="0091513E" w:rsidRPr="00243BA6">
          <w:rPr>
            <w:rStyle w:val="Hyperlink"/>
          </w:rPr>
          <w:t>cbes.lb</w:t>
        </w:r>
        <w:r w:rsidR="0091513E" w:rsidRPr="00243BA6">
          <w:rPr>
            <w:rStyle w:val="Hyperlink"/>
          </w:rPr>
          <w:t>l</w:t>
        </w:r>
        <w:r w:rsidR="0091513E" w:rsidRPr="00243BA6">
          <w:rPr>
            <w:rStyle w:val="Hyperlink"/>
          </w:rPr>
          <w:t>.gov</w:t>
        </w:r>
      </w:hyperlink>
      <w:r w:rsidR="0091513E">
        <w:t>.</w:t>
      </w:r>
    </w:p>
    <w:p w14:paraId="10337BB2" w14:textId="6798B048" w:rsidR="00FD26AA" w:rsidRDefault="00FD26AA" w:rsidP="00FD26AA">
      <w:pPr>
        <w:spacing w:before="120" w:after="120" w:line="240" w:lineRule="auto"/>
        <w:jc w:val="both"/>
      </w:pPr>
      <w:r>
        <w:t>The</w:t>
      </w:r>
      <w:r w:rsidR="0091513E">
        <w:t xml:space="preserve"> analytical</w:t>
      </w:r>
      <w:r>
        <w:t xml:space="preserve"> techniques are generic and flexible</w:t>
      </w:r>
      <w:r w:rsidR="0091513E">
        <w:t>, easily expansible to add</w:t>
      </w:r>
      <w:r>
        <w:t xml:space="preserve"> future datasets of other building types</w:t>
      </w:r>
      <w:r w:rsidR="0091513E">
        <w:t xml:space="preserve">.  This approach could also be ported to </w:t>
      </w:r>
      <w:r>
        <w:t xml:space="preserve">utility </w:t>
      </w:r>
      <w:r w:rsidR="003A1F5C">
        <w:t>service areas</w:t>
      </w:r>
      <w:r w:rsidR="000D5A58">
        <w:t xml:space="preserve"> to</w:t>
      </w:r>
      <w:r w:rsidR="0091513E">
        <w:t xml:space="preserve"> capture energy savings</w:t>
      </w:r>
      <w:r>
        <w:t>.</w:t>
      </w:r>
    </w:p>
    <w:p w14:paraId="530D82A9" w14:textId="77777777" w:rsidR="00591499" w:rsidRDefault="00591499" w:rsidP="00FD26AA">
      <w:pPr>
        <w:spacing w:before="120" w:after="120" w:line="240" w:lineRule="auto"/>
        <w:jc w:val="both"/>
      </w:pPr>
    </w:p>
    <w:p w14:paraId="16C92606" w14:textId="603AC58D" w:rsidR="00162647" w:rsidRDefault="00591499" w:rsidP="00243BA6">
      <w:pPr>
        <w:spacing w:before="120" w:after="120" w:line="240" w:lineRule="auto"/>
        <w:jc w:val="both"/>
      </w:pPr>
      <w:r>
        <w:t>Contact:</w:t>
      </w:r>
      <w:r w:rsidR="00243BA6">
        <w:t xml:space="preserve"> </w:t>
      </w:r>
      <w:r w:rsidR="00062C06">
        <w:t xml:space="preserve">THong@lbl.gov </w:t>
      </w:r>
    </w:p>
    <w:p w14:paraId="5A069464" w14:textId="31BC9CB0" w:rsidR="00243BA6" w:rsidRDefault="00243BA6" w:rsidP="00243BA6">
      <w:pPr>
        <w:spacing w:before="120" w:after="120" w:line="240" w:lineRule="auto"/>
        <w:jc w:val="both"/>
      </w:pPr>
      <w:r>
        <w:t>Link to report</w:t>
      </w:r>
      <w:proofErr w:type="gramStart"/>
      <w:r>
        <w:t>:</w:t>
      </w:r>
      <w:r w:rsidR="00896FFF">
        <w:t xml:space="preserve">  </w:t>
      </w:r>
      <w:proofErr w:type="gramEnd"/>
      <w:r w:rsidR="00896FFF">
        <w:fldChar w:fldCharType="begin"/>
      </w:r>
      <w:r w:rsidR="00896FFF">
        <w:instrText xml:space="preserve"> HYPERLINK "http://cbes.lbl.gov/" </w:instrText>
      </w:r>
      <w:r w:rsidR="00896FFF">
        <w:fldChar w:fldCharType="separate"/>
      </w:r>
      <w:r w:rsidR="00896FFF" w:rsidRPr="00243BA6">
        <w:rPr>
          <w:rStyle w:val="Hyperlink"/>
        </w:rPr>
        <w:t>cbes.lbl.gov</w:t>
      </w:r>
      <w:r w:rsidR="00896FFF">
        <w:fldChar w:fldCharType="end"/>
      </w:r>
    </w:p>
    <w:p w14:paraId="1B6A06DE" w14:textId="4D962B85" w:rsidR="00896FFF" w:rsidRPr="00896FFF" w:rsidRDefault="00896FFF" w:rsidP="00243BA6">
      <w:pPr>
        <w:spacing w:before="120" w:after="120" w:line="240" w:lineRule="auto"/>
        <w:jc w:val="both"/>
        <w:rPr>
          <w:rFonts w:eastAsia="Times New Roman" w:cs="Times New Roman"/>
          <w:sz w:val="20"/>
          <w:szCs w:val="20"/>
        </w:rPr>
      </w:pPr>
      <w:r w:rsidRPr="00896FFF">
        <w:rPr>
          <w:rFonts w:eastAsia="Times New Roman" w:cs="Times New Roman"/>
          <w:sz w:val="20"/>
          <w:szCs w:val="20"/>
        </w:rPr>
        <w:lastRenderedPageBreak/>
        <w:t>The project team would like to thank Pacific Gas &amp; Electric for supporting the development of the load shape benchmarks.</w:t>
      </w:r>
    </w:p>
    <w:p w14:paraId="16088697" w14:textId="7C34CF22" w:rsidR="007740E9" w:rsidRPr="00896FFF" w:rsidRDefault="007740E9" w:rsidP="00243BA6">
      <w:pPr>
        <w:spacing w:before="120" w:after="120" w:line="240" w:lineRule="auto"/>
        <w:jc w:val="both"/>
        <w:rPr>
          <w:rFonts w:eastAsia="Times New Roman" w:cs="Times New Roman"/>
          <w:sz w:val="20"/>
          <w:szCs w:val="20"/>
        </w:rPr>
      </w:pPr>
      <w:proofErr w:type="gramStart"/>
      <w:r w:rsidRPr="00896FFF">
        <w:rPr>
          <w:rFonts w:eastAsia="Times New Roman" w:cs="Times New Roman"/>
          <w:sz w:val="20"/>
          <w:szCs w:val="20"/>
        </w:rPr>
        <w:t>This work was supported by the Assistant Secretary</w:t>
      </w:r>
      <w:proofErr w:type="gramEnd"/>
      <w:r w:rsidRPr="00896FFF">
        <w:rPr>
          <w:rFonts w:eastAsia="Times New Roman" w:cs="Times New Roman"/>
          <w:sz w:val="20"/>
          <w:szCs w:val="20"/>
        </w:rPr>
        <w:t xml:space="preserve"> for Energy Efficiency and Renewable Energy, Office of Building Technology, of the U.S. Department of Energy under Contract No. DE-AC02-05CH11231.</w:t>
      </w:r>
    </w:p>
    <w:p w14:paraId="3DC462DC" w14:textId="218E19F3" w:rsidR="00C05264" w:rsidRPr="00896FFF" w:rsidRDefault="00896FFF" w:rsidP="00896FFF">
      <w:pPr>
        <w:spacing w:before="120" w:after="120" w:line="240" w:lineRule="auto"/>
        <w:jc w:val="both"/>
        <w:rPr>
          <w:rFonts w:eastAsia="Times New Roman" w:cs="Times New Roman"/>
          <w:sz w:val="20"/>
          <w:szCs w:val="20"/>
        </w:rPr>
      </w:pPr>
      <w:r w:rsidRPr="00896FFF">
        <w:rPr>
          <w:rFonts w:eastAsia="Times New Roman" w:cs="Times New Roman"/>
          <w:sz w:val="20"/>
          <w:szCs w:val="20"/>
        </w:rPr>
        <w:t>This document was prepared as an account of work sponsored by the United States Government. While this document is believed to contain correct information, neither the United States Government nor any agency thereof, nor the Regents of the University of California, nor any of their employees, makes any warranty, express or implied, or assumes any legal responsibility for the accuracy, completeness, or usefulness of any information, apparatus, product, or process disclosed, or represents that its use would not infringe privately owned rights. Reference herein to any specific commercial product, process, or service by its trade name, trademark, manufacturer, or otherwise, does not necessarily constitute or imply its endorsement, recommendation, or favoring by the United States Government or any agency thereof, or the Regents of the University of California. The views and opinions of authors expressed herein do not necessarily state or reflect those of the United States Government or any agency thereof or the Regents of the University of California.</w:t>
      </w:r>
      <w:bookmarkStart w:id="0" w:name="_GoBack"/>
      <w:bookmarkEnd w:id="0"/>
    </w:p>
    <w:sectPr w:rsidR="00C05264" w:rsidRPr="00896FFF" w:rsidSect="00922E43">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74103" w15:done="0"/>
  <w15:commentEx w15:paraId="1D203FCA" w15:paraIdParent="63274103" w15:done="0"/>
  <w15:commentEx w15:paraId="12208E14" w15:done="0"/>
  <w15:commentEx w15:paraId="371A1B05" w15:paraIdParent="12208E14" w15:done="0"/>
  <w15:commentEx w15:paraId="14F515CF" w15:done="0"/>
  <w15:commentEx w15:paraId="7762B2DD" w15:paraIdParent="14F515CF" w15:done="0"/>
  <w15:commentEx w15:paraId="28CA1F73" w15:done="0"/>
  <w15:commentEx w15:paraId="1CABC178" w15:paraIdParent="28CA1F73" w15:done="0"/>
  <w15:commentEx w15:paraId="14FB279C" w15:done="0"/>
  <w15:commentEx w15:paraId="7051CD9B" w15:done="0"/>
  <w15:commentEx w15:paraId="471E51F3" w15:paraIdParent="7051CD9B" w15:done="0"/>
  <w15:commentEx w15:paraId="24D5C318" w15:done="0"/>
  <w15:commentEx w15:paraId="40F23E76" w15:paraIdParent="24D5C318" w15:done="0"/>
  <w15:commentEx w15:paraId="0D737B43" w15:done="0"/>
  <w15:commentEx w15:paraId="03B67229" w15:paraIdParent="0D737B43" w15:done="0"/>
  <w15:commentEx w15:paraId="4B364DD6" w15:done="0"/>
  <w15:commentEx w15:paraId="3F0E08F2" w15:paraIdParent="4B364DD6" w15:done="0"/>
  <w15:commentEx w15:paraId="524CDBA9" w15:done="0"/>
  <w15:commentEx w15:paraId="3C77EA8A" w15:paraIdParent="524CDBA9" w15:done="0"/>
  <w15:commentEx w15:paraId="1411BBFD" w15:done="0"/>
  <w15:commentEx w15:paraId="0E518735" w15:paraIdParent="1411BBFD" w15:done="0"/>
  <w15:commentEx w15:paraId="71532B67" w15:done="0"/>
  <w15:commentEx w15:paraId="0185C545" w15:paraIdParent="71532B67" w15:done="0"/>
  <w15:commentEx w15:paraId="218FB07A" w15:done="0"/>
  <w15:commentEx w15:paraId="6ADC1472" w15:paraIdParent="218FB07A" w15:done="0"/>
  <w15:commentEx w15:paraId="175A66C3" w15:done="0"/>
  <w15:commentEx w15:paraId="78E32696" w15:paraIdParent="175A66C3" w15:done="0"/>
  <w15:commentEx w15:paraId="22833034" w15:done="0"/>
  <w15:commentEx w15:paraId="0870A4CD" w15:paraIdParent="22833034" w15:done="0"/>
  <w15:commentEx w15:paraId="3F4CE942" w15:done="0"/>
  <w15:commentEx w15:paraId="0A1AB0AF" w15:paraIdParent="3F4CE942" w15:done="0"/>
  <w15:commentEx w15:paraId="2402CD29" w15:done="0"/>
  <w15:commentEx w15:paraId="6C9147C1" w15:paraIdParent="2402CD29" w15:done="0"/>
  <w15:commentEx w15:paraId="750EE4FE" w15:done="0"/>
  <w15:commentEx w15:paraId="63B726A1" w15:paraIdParent="750EE4FE" w15:done="0"/>
  <w15:commentEx w15:paraId="6DBB97DE" w15:done="0"/>
  <w15:commentEx w15:paraId="5E959270" w15:paraIdParent="6DBB97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F15A9" w14:textId="77777777" w:rsidR="00062C06" w:rsidRDefault="00062C06" w:rsidP="00431E47">
      <w:pPr>
        <w:spacing w:after="0" w:line="240" w:lineRule="auto"/>
      </w:pPr>
      <w:r>
        <w:separator/>
      </w:r>
    </w:p>
  </w:endnote>
  <w:endnote w:type="continuationSeparator" w:id="0">
    <w:p w14:paraId="6E799E0E" w14:textId="77777777" w:rsidR="00062C06" w:rsidRDefault="00062C06" w:rsidP="0043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0C9F" w14:textId="77777777" w:rsidR="00062C06" w:rsidRDefault="00062C06" w:rsidP="00431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79DA1" w14:textId="77777777" w:rsidR="00062C06" w:rsidRDefault="00062C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CC563" w14:textId="77777777" w:rsidR="00062C06" w:rsidRPr="00774ADA" w:rsidRDefault="00062C06" w:rsidP="00431E47">
    <w:pPr>
      <w:pStyle w:val="Footer"/>
      <w:framePr w:wrap="around" w:vAnchor="text" w:hAnchor="margin" w:xAlign="center" w:y="1"/>
      <w:rPr>
        <w:rStyle w:val="PageNumber"/>
        <w:rFonts w:ascii="Arial" w:hAnsi="Arial" w:cs="Arial"/>
        <w:sz w:val="18"/>
        <w:szCs w:val="18"/>
      </w:rPr>
    </w:pPr>
    <w:r w:rsidRPr="00774ADA">
      <w:rPr>
        <w:rStyle w:val="PageNumber"/>
        <w:rFonts w:ascii="Arial" w:hAnsi="Arial" w:cs="Arial"/>
        <w:sz w:val="18"/>
        <w:szCs w:val="18"/>
      </w:rPr>
      <w:fldChar w:fldCharType="begin"/>
    </w:r>
    <w:r w:rsidRPr="00774ADA">
      <w:rPr>
        <w:rStyle w:val="PageNumber"/>
        <w:rFonts w:ascii="Arial" w:hAnsi="Arial" w:cs="Arial"/>
        <w:sz w:val="18"/>
        <w:szCs w:val="18"/>
      </w:rPr>
      <w:instrText xml:space="preserve">PAGE  </w:instrText>
    </w:r>
    <w:r w:rsidRPr="00774ADA">
      <w:rPr>
        <w:rStyle w:val="PageNumber"/>
        <w:rFonts w:ascii="Arial" w:hAnsi="Arial" w:cs="Arial"/>
        <w:sz w:val="18"/>
        <w:szCs w:val="18"/>
      </w:rPr>
      <w:fldChar w:fldCharType="separate"/>
    </w:r>
    <w:r w:rsidR="008914EC">
      <w:rPr>
        <w:rStyle w:val="PageNumber"/>
        <w:rFonts w:ascii="Arial" w:hAnsi="Arial" w:cs="Arial"/>
        <w:noProof/>
        <w:sz w:val="18"/>
        <w:szCs w:val="18"/>
      </w:rPr>
      <w:t>1</w:t>
    </w:r>
    <w:r w:rsidRPr="00774ADA">
      <w:rPr>
        <w:rStyle w:val="PageNumber"/>
        <w:rFonts w:ascii="Arial" w:hAnsi="Arial" w:cs="Arial"/>
        <w:sz w:val="18"/>
        <w:szCs w:val="18"/>
      </w:rPr>
      <w:fldChar w:fldCharType="end"/>
    </w:r>
  </w:p>
  <w:p w14:paraId="17827846" w14:textId="77777777" w:rsidR="00062C06" w:rsidRDefault="00062C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EBCDC" w14:textId="77777777" w:rsidR="00062C06" w:rsidRDefault="00062C06" w:rsidP="00431E47">
      <w:pPr>
        <w:spacing w:after="0" w:line="240" w:lineRule="auto"/>
      </w:pPr>
      <w:r>
        <w:separator/>
      </w:r>
    </w:p>
  </w:footnote>
  <w:footnote w:type="continuationSeparator" w:id="0">
    <w:p w14:paraId="24431438" w14:textId="77777777" w:rsidR="00062C06" w:rsidRDefault="00062C06" w:rsidP="00431E47">
      <w:pPr>
        <w:spacing w:after="0" w:line="240" w:lineRule="auto"/>
      </w:pPr>
      <w:r>
        <w:continuationSeparator/>
      </w:r>
    </w:p>
  </w:footnote>
  <w:footnote w:id="1">
    <w:p w14:paraId="7CBBE3B3" w14:textId="4F1B53D2" w:rsidR="00062C06" w:rsidRPr="00062C06" w:rsidRDefault="00062C06" w:rsidP="00062C06">
      <w:pPr>
        <w:pStyle w:val="Default"/>
        <w:rPr>
          <w:rFonts w:ascii="Arial" w:eastAsiaTheme="minorEastAsia" w:hAnsi="Arial" w:cs="Arial"/>
          <w:bCs/>
          <w:sz w:val="20"/>
          <w:szCs w:val="20"/>
        </w:rPr>
      </w:pPr>
      <w:r w:rsidRPr="00062C06">
        <w:rPr>
          <w:rStyle w:val="FootnoteReference"/>
          <w:rFonts w:ascii="Arial" w:hAnsi="Arial" w:cs="Arial"/>
          <w:sz w:val="20"/>
          <w:szCs w:val="20"/>
        </w:rPr>
        <w:footnoteRef/>
      </w:r>
      <w:r w:rsidRPr="00062C06">
        <w:rPr>
          <w:rFonts w:ascii="Arial" w:hAnsi="Arial" w:cs="Arial"/>
          <w:sz w:val="20"/>
          <w:szCs w:val="20"/>
        </w:rPr>
        <w:t xml:space="preserve"> </w:t>
      </w:r>
      <w:r w:rsidRPr="00062C06">
        <w:rPr>
          <w:rFonts w:ascii="Arial" w:eastAsiaTheme="minorEastAsia" w:hAnsi="Arial" w:cs="Arial"/>
          <w:bCs/>
          <w:sz w:val="20"/>
          <w:szCs w:val="20"/>
        </w:rPr>
        <w:t>E. O. Lawrence Berkeley National Laboratory</w:t>
      </w:r>
    </w:p>
    <w:p w14:paraId="6E512B59" w14:textId="781946BE" w:rsidR="00062C06" w:rsidRDefault="00062C0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EC6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A52C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426032"/>
    <w:multiLevelType w:val="hybridMultilevel"/>
    <w:tmpl w:val="2392EDD6"/>
    <w:lvl w:ilvl="0" w:tplc="FAD8BAB4">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B7265"/>
    <w:multiLevelType w:val="hybridMultilevel"/>
    <w:tmpl w:val="CA76A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8016B0"/>
    <w:multiLevelType w:val="hybridMultilevel"/>
    <w:tmpl w:val="4B3C915C"/>
    <w:lvl w:ilvl="0" w:tplc="2D602C9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FE7552"/>
    <w:multiLevelType w:val="hybridMultilevel"/>
    <w:tmpl w:val="F81622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015E6"/>
    <w:multiLevelType w:val="hybridMultilevel"/>
    <w:tmpl w:val="FA369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E95922"/>
    <w:multiLevelType w:val="hybridMultilevel"/>
    <w:tmpl w:val="092AF5BA"/>
    <w:lvl w:ilvl="0" w:tplc="A8A68774">
      <w:start w:val="1"/>
      <w:numFmt w:val="upperLetter"/>
      <w:lvlText w:val="%1."/>
      <w:lvlJc w:val="left"/>
      <w:pPr>
        <w:tabs>
          <w:tab w:val="num" w:pos="360"/>
        </w:tabs>
        <w:ind w:left="360" w:hanging="360"/>
      </w:pPr>
      <w:rPr>
        <w:rFonts w:hint="default"/>
      </w:rPr>
    </w:lvl>
    <w:lvl w:ilvl="1" w:tplc="CA7C9A7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26294C"/>
    <w:multiLevelType w:val="hybridMultilevel"/>
    <w:tmpl w:val="8E3C1A22"/>
    <w:lvl w:ilvl="0" w:tplc="6896A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671D0"/>
    <w:multiLevelType w:val="hybridMultilevel"/>
    <w:tmpl w:val="7B2230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866FF"/>
    <w:multiLevelType w:val="multilevel"/>
    <w:tmpl w:val="91F4C306"/>
    <w:lvl w:ilvl="0">
      <w:start w:val="5"/>
      <w:numFmt w:val="decimal"/>
      <w:lvlText w:val="%1"/>
      <w:lvlJc w:val="left"/>
      <w:pPr>
        <w:ind w:left="910" w:hanging="764"/>
      </w:pPr>
      <w:rPr>
        <w:rFonts w:hint="default"/>
      </w:rPr>
    </w:lvl>
    <w:lvl w:ilvl="1">
      <w:start w:val="1"/>
      <w:numFmt w:val="decimal"/>
      <w:lvlText w:val="%1.%2"/>
      <w:lvlJc w:val="left"/>
      <w:pPr>
        <w:ind w:left="910" w:hanging="764"/>
      </w:pPr>
      <w:rPr>
        <w:rFonts w:ascii="Times New Roman" w:eastAsia="Times New Roman" w:hAnsi="Times New Roman" w:hint="default"/>
        <w:color w:val="282324"/>
        <w:sz w:val="20"/>
        <w:szCs w:val="20"/>
      </w:rPr>
    </w:lvl>
    <w:lvl w:ilvl="2">
      <w:start w:val="1"/>
      <w:numFmt w:val="upperRoman"/>
      <w:lvlText w:val="%3."/>
      <w:lvlJc w:val="left"/>
      <w:pPr>
        <w:ind w:left="780" w:hanging="296"/>
      </w:pPr>
      <w:rPr>
        <w:rFonts w:ascii="Arial" w:eastAsia="Arial" w:hAnsi="Arial" w:hint="default"/>
        <w:color w:val="282324"/>
        <w:w w:val="138"/>
        <w:sz w:val="19"/>
        <w:szCs w:val="19"/>
      </w:rPr>
    </w:lvl>
    <w:lvl w:ilvl="3">
      <w:start w:val="1"/>
      <w:numFmt w:val="bullet"/>
      <w:lvlText w:val="•"/>
      <w:lvlJc w:val="left"/>
      <w:pPr>
        <w:ind w:left="3085" w:hanging="296"/>
      </w:pPr>
      <w:rPr>
        <w:rFonts w:hint="default"/>
      </w:rPr>
    </w:lvl>
    <w:lvl w:ilvl="4">
      <w:start w:val="1"/>
      <w:numFmt w:val="bullet"/>
      <w:lvlText w:val="•"/>
      <w:lvlJc w:val="left"/>
      <w:pPr>
        <w:ind w:left="4173" w:hanging="296"/>
      </w:pPr>
      <w:rPr>
        <w:rFonts w:hint="default"/>
      </w:rPr>
    </w:lvl>
    <w:lvl w:ilvl="5">
      <w:start w:val="1"/>
      <w:numFmt w:val="bullet"/>
      <w:lvlText w:val="•"/>
      <w:lvlJc w:val="left"/>
      <w:pPr>
        <w:ind w:left="5261" w:hanging="296"/>
      </w:pPr>
      <w:rPr>
        <w:rFonts w:hint="default"/>
      </w:rPr>
    </w:lvl>
    <w:lvl w:ilvl="6">
      <w:start w:val="1"/>
      <w:numFmt w:val="bullet"/>
      <w:lvlText w:val="•"/>
      <w:lvlJc w:val="left"/>
      <w:pPr>
        <w:ind w:left="6349" w:hanging="296"/>
      </w:pPr>
      <w:rPr>
        <w:rFonts w:hint="default"/>
      </w:rPr>
    </w:lvl>
    <w:lvl w:ilvl="7">
      <w:start w:val="1"/>
      <w:numFmt w:val="bullet"/>
      <w:lvlText w:val="•"/>
      <w:lvlJc w:val="left"/>
      <w:pPr>
        <w:ind w:left="7436" w:hanging="296"/>
      </w:pPr>
      <w:rPr>
        <w:rFonts w:hint="default"/>
      </w:rPr>
    </w:lvl>
    <w:lvl w:ilvl="8">
      <w:start w:val="1"/>
      <w:numFmt w:val="bullet"/>
      <w:lvlText w:val="•"/>
      <w:lvlJc w:val="left"/>
      <w:pPr>
        <w:ind w:left="8524" w:hanging="296"/>
      </w:pPr>
      <w:rPr>
        <w:rFonts w:hint="default"/>
      </w:rPr>
    </w:lvl>
  </w:abstractNum>
  <w:abstractNum w:abstractNumId="11">
    <w:nsid w:val="3F7F2B61"/>
    <w:multiLevelType w:val="hybridMultilevel"/>
    <w:tmpl w:val="B6F67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1657A5"/>
    <w:multiLevelType w:val="hybridMultilevel"/>
    <w:tmpl w:val="44CA7D12"/>
    <w:lvl w:ilvl="0" w:tplc="C2C818A0">
      <w:start w:val="2"/>
      <w:numFmt w:val="lowerLetter"/>
      <w:lvlText w:val="%1."/>
      <w:lvlJc w:val="left"/>
      <w:pPr>
        <w:ind w:left="1449" w:hanging="317"/>
      </w:pPr>
      <w:rPr>
        <w:rFonts w:ascii="Times New Roman" w:eastAsia="Times New Roman" w:hAnsi="Times New Roman" w:hint="default"/>
        <w:color w:val="262323"/>
        <w:w w:val="88"/>
        <w:sz w:val="21"/>
        <w:szCs w:val="21"/>
      </w:rPr>
    </w:lvl>
    <w:lvl w:ilvl="1" w:tplc="F070C0A2">
      <w:start w:val="1"/>
      <w:numFmt w:val="bullet"/>
      <w:lvlText w:val="•"/>
      <w:lvlJc w:val="left"/>
      <w:pPr>
        <w:ind w:left="2364" w:hanging="317"/>
      </w:pPr>
      <w:rPr>
        <w:rFonts w:hint="default"/>
      </w:rPr>
    </w:lvl>
    <w:lvl w:ilvl="2" w:tplc="84C03266">
      <w:start w:val="1"/>
      <w:numFmt w:val="bullet"/>
      <w:lvlText w:val="•"/>
      <w:lvlJc w:val="left"/>
      <w:pPr>
        <w:ind w:left="3279" w:hanging="317"/>
      </w:pPr>
      <w:rPr>
        <w:rFonts w:hint="default"/>
      </w:rPr>
    </w:lvl>
    <w:lvl w:ilvl="3" w:tplc="CD1EACA2">
      <w:start w:val="1"/>
      <w:numFmt w:val="bullet"/>
      <w:lvlText w:val="•"/>
      <w:lvlJc w:val="left"/>
      <w:pPr>
        <w:ind w:left="4194" w:hanging="317"/>
      </w:pPr>
      <w:rPr>
        <w:rFonts w:hint="default"/>
      </w:rPr>
    </w:lvl>
    <w:lvl w:ilvl="4" w:tplc="4642C892">
      <w:start w:val="1"/>
      <w:numFmt w:val="bullet"/>
      <w:lvlText w:val="•"/>
      <w:lvlJc w:val="left"/>
      <w:pPr>
        <w:ind w:left="5109" w:hanging="317"/>
      </w:pPr>
      <w:rPr>
        <w:rFonts w:hint="default"/>
      </w:rPr>
    </w:lvl>
    <w:lvl w:ilvl="5" w:tplc="1A4E9950">
      <w:start w:val="1"/>
      <w:numFmt w:val="bullet"/>
      <w:lvlText w:val="•"/>
      <w:lvlJc w:val="left"/>
      <w:pPr>
        <w:ind w:left="6024" w:hanging="317"/>
      </w:pPr>
      <w:rPr>
        <w:rFonts w:hint="default"/>
      </w:rPr>
    </w:lvl>
    <w:lvl w:ilvl="6" w:tplc="15F6CD38">
      <w:start w:val="1"/>
      <w:numFmt w:val="bullet"/>
      <w:lvlText w:val="•"/>
      <w:lvlJc w:val="left"/>
      <w:pPr>
        <w:ind w:left="6939" w:hanging="317"/>
      </w:pPr>
      <w:rPr>
        <w:rFonts w:hint="default"/>
      </w:rPr>
    </w:lvl>
    <w:lvl w:ilvl="7" w:tplc="543E5740">
      <w:start w:val="1"/>
      <w:numFmt w:val="bullet"/>
      <w:lvlText w:val="•"/>
      <w:lvlJc w:val="left"/>
      <w:pPr>
        <w:ind w:left="7854" w:hanging="317"/>
      </w:pPr>
      <w:rPr>
        <w:rFonts w:hint="default"/>
      </w:rPr>
    </w:lvl>
    <w:lvl w:ilvl="8" w:tplc="831EBFC6">
      <w:start w:val="1"/>
      <w:numFmt w:val="bullet"/>
      <w:lvlText w:val="•"/>
      <w:lvlJc w:val="left"/>
      <w:pPr>
        <w:ind w:left="8769" w:hanging="317"/>
      </w:pPr>
      <w:rPr>
        <w:rFonts w:hint="default"/>
      </w:rPr>
    </w:lvl>
  </w:abstractNum>
  <w:abstractNum w:abstractNumId="13">
    <w:nsid w:val="51601F8D"/>
    <w:multiLevelType w:val="hybridMultilevel"/>
    <w:tmpl w:val="EAE01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24A36"/>
    <w:multiLevelType w:val="hybridMultilevel"/>
    <w:tmpl w:val="272AF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EA0701"/>
    <w:multiLevelType w:val="multilevel"/>
    <w:tmpl w:val="91F4C306"/>
    <w:lvl w:ilvl="0">
      <w:start w:val="5"/>
      <w:numFmt w:val="decimal"/>
      <w:lvlText w:val="%1"/>
      <w:lvlJc w:val="left"/>
      <w:pPr>
        <w:ind w:left="910" w:hanging="764"/>
      </w:pPr>
      <w:rPr>
        <w:rFonts w:hint="default"/>
      </w:rPr>
    </w:lvl>
    <w:lvl w:ilvl="1">
      <w:start w:val="1"/>
      <w:numFmt w:val="decimal"/>
      <w:lvlText w:val="%1.%2"/>
      <w:lvlJc w:val="left"/>
      <w:pPr>
        <w:ind w:left="910" w:hanging="764"/>
      </w:pPr>
      <w:rPr>
        <w:rFonts w:ascii="Times New Roman" w:eastAsia="Times New Roman" w:hAnsi="Times New Roman" w:hint="default"/>
        <w:color w:val="282324"/>
        <w:sz w:val="20"/>
        <w:szCs w:val="20"/>
      </w:rPr>
    </w:lvl>
    <w:lvl w:ilvl="2">
      <w:start w:val="1"/>
      <w:numFmt w:val="upperRoman"/>
      <w:lvlText w:val="%3."/>
      <w:lvlJc w:val="left"/>
      <w:pPr>
        <w:ind w:left="780" w:hanging="296"/>
      </w:pPr>
      <w:rPr>
        <w:rFonts w:ascii="Arial" w:eastAsia="Arial" w:hAnsi="Arial" w:hint="default"/>
        <w:color w:val="282324"/>
        <w:w w:val="138"/>
        <w:sz w:val="19"/>
        <w:szCs w:val="19"/>
      </w:rPr>
    </w:lvl>
    <w:lvl w:ilvl="3">
      <w:start w:val="1"/>
      <w:numFmt w:val="bullet"/>
      <w:lvlText w:val="•"/>
      <w:lvlJc w:val="left"/>
      <w:pPr>
        <w:ind w:left="3085" w:hanging="296"/>
      </w:pPr>
      <w:rPr>
        <w:rFonts w:hint="default"/>
      </w:rPr>
    </w:lvl>
    <w:lvl w:ilvl="4">
      <w:start w:val="1"/>
      <w:numFmt w:val="bullet"/>
      <w:lvlText w:val="•"/>
      <w:lvlJc w:val="left"/>
      <w:pPr>
        <w:ind w:left="4173" w:hanging="296"/>
      </w:pPr>
      <w:rPr>
        <w:rFonts w:hint="default"/>
      </w:rPr>
    </w:lvl>
    <w:lvl w:ilvl="5">
      <w:start w:val="1"/>
      <w:numFmt w:val="bullet"/>
      <w:lvlText w:val="•"/>
      <w:lvlJc w:val="left"/>
      <w:pPr>
        <w:ind w:left="5261" w:hanging="296"/>
      </w:pPr>
      <w:rPr>
        <w:rFonts w:hint="default"/>
      </w:rPr>
    </w:lvl>
    <w:lvl w:ilvl="6">
      <w:start w:val="1"/>
      <w:numFmt w:val="bullet"/>
      <w:lvlText w:val="•"/>
      <w:lvlJc w:val="left"/>
      <w:pPr>
        <w:ind w:left="6349" w:hanging="296"/>
      </w:pPr>
      <w:rPr>
        <w:rFonts w:hint="default"/>
      </w:rPr>
    </w:lvl>
    <w:lvl w:ilvl="7">
      <w:start w:val="1"/>
      <w:numFmt w:val="bullet"/>
      <w:lvlText w:val="•"/>
      <w:lvlJc w:val="left"/>
      <w:pPr>
        <w:ind w:left="7436" w:hanging="296"/>
      </w:pPr>
      <w:rPr>
        <w:rFonts w:hint="default"/>
      </w:rPr>
    </w:lvl>
    <w:lvl w:ilvl="8">
      <w:start w:val="1"/>
      <w:numFmt w:val="bullet"/>
      <w:lvlText w:val="•"/>
      <w:lvlJc w:val="left"/>
      <w:pPr>
        <w:ind w:left="8524" w:hanging="296"/>
      </w:pPr>
      <w:rPr>
        <w:rFonts w:hint="default"/>
      </w:rPr>
    </w:lvl>
  </w:abstractNum>
  <w:abstractNum w:abstractNumId="16">
    <w:nsid w:val="66F467A5"/>
    <w:multiLevelType w:val="hybridMultilevel"/>
    <w:tmpl w:val="6390E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D46D8D"/>
    <w:multiLevelType w:val="hybridMultilevel"/>
    <w:tmpl w:val="4BA0C64E"/>
    <w:lvl w:ilvl="0" w:tplc="EDA8C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1"/>
  </w:num>
  <w:num w:numId="5">
    <w:abstractNumId w:val="16"/>
  </w:num>
  <w:num w:numId="6">
    <w:abstractNumId w:val="3"/>
  </w:num>
  <w:num w:numId="7">
    <w:abstractNumId w:val="4"/>
  </w:num>
  <w:num w:numId="8">
    <w:abstractNumId w:val="10"/>
  </w:num>
  <w:num w:numId="9">
    <w:abstractNumId w:val="15"/>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8"/>
  </w:num>
  <w:num w:numId="22">
    <w:abstractNumId w:val="17"/>
  </w:num>
  <w:num w:numId="23">
    <w:abstractNumId w:val="14"/>
  </w:num>
  <w:num w:numId="24">
    <w:abstractNumId w:val="12"/>
  </w:num>
  <w:num w:numId="25">
    <w:abstractNumId w:val="7"/>
  </w:num>
  <w:num w:numId="26">
    <w:abstractNumId w:val="0"/>
  </w:num>
  <w:num w:numId="27">
    <w:abstractNumId w:val="2"/>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ng">
    <w15:presenceInfo w15:providerId="None" w15:userId="thong"/>
  </w15:person>
  <w15:person w15:author="Ariel Luo">
    <w15:presenceInfo w15:providerId="Windows Live" w15:userId="c143c8b45de8f82c"/>
  </w15:person>
  <w15:person w15:author="Tianzhen Hong">
    <w15:presenceInfo w15:providerId="Windows Live" w15:userId="4230adae3b124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MDUwMjW2NDewtDBQ0lEKTi0uzszPAykwNK4FAA/ua8ktAAAA"/>
  </w:docVars>
  <w:rsids>
    <w:rsidRoot w:val="00C05264"/>
    <w:rsid w:val="000022A4"/>
    <w:rsid w:val="00027B18"/>
    <w:rsid w:val="00032EF6"/>
    <w:rsid w:val="000379D4"/>
    <w:rsid w:val="00041129"/>
    <w:rsid w:val="000435C1"/>
    <w:rsid w:val="00045004"/>
    <w:rsid w:val="00051516"/>
    <w:rsid w:val="000548E1"/>
    <w:rsid w:val="00062C06"/>
    <w:rsid w:val="0006351E"/>
    <w:rsid w:val="00066B41"/>
    <w:rsid w:val="000720A2"/>
    <w:rsid w:val="00076465"/>
    <w:rsid w:val="00086501"/>
    <w:rsid w:val="00090FB6"/>
    <w:rsid w:val="000914C7"/>
    <w:rsid w:val="00091FF1"/>
    <w:rsid w:val="00092292"/>
    <w:rsid w:val="00093896"/>
    <w:rsid w:val="00097E6D"/>
    <w:rsid w:val="000A0507"/>
    <w:rsid w:val="000B5AAF"/>
    <w:rsid w:val="000B704F"/>
    <w:rsid w:val="000B7058"/>
    <w:rsid w:val="000C5D79"/>
    <w:rsid w:val="000D5A58"/>
    <w:rsid w:val="000E71D6"/>
    <w:rsid w:val="000E729F"/>
    <w:rsid w:val="000F5A0D"/>
    <w:rsid w:val="001045FB"/>
    <w:rsid w:val="00111E08"/>
    <w:rsid w:val="001134AC"/>
    <w:rsid w:val="001166DE"/>
    <w:rsid w:val="001218B0"/>
    <w:rsid w:val="00122F22"/>
    <w:rsid w:val="0012311D"/>
    <w:rsid w:val="00127900"/>
    <w:rsid w:val="001356AC"/>
    <w:rsid w:val="0013615C"/>
    <w:rsid w:val="001448AC"/>
    <w:rsid w:val="001456F1"/>
    <w:rsid w:val="00145E93"/>
    <w:rsid w:val="00146B7B"/>
    <w:rsid w:val="0015551C"/>
    <w:rsid w:val="00157FA7"/>
    <w:rsid w:val="0016187B"/>
    <w:rsid w:val="00162647"/>
    <w:rsid w:val="001626EE"/>
    <w:rsid w:val="00176A26"/>
    <w:rsid w:val="001804AA"/>
    <w:rsid w:val="00184679"/>
    <w:rsid w:val="00192C44"/>
    <w:rsid w:val="001948BE"/>
    <w:rsid w:val="001A307D"/>
    <w:rsid w:val="001A540B"/>
    <w:rsid w:val="001B3180"/>
    <w:rsid w:val="001C026B"/>
    <w:rsid w:val="001C2C51"/>
    <w:rsid w:val="001D0562"/>
    <w:rsid w:val="001D2F58"/>
    <w:rsid w:val="001D31C5"/>
    <w:rsid w:val="001E4E5E"/>
    <w:rsid w:val="001F08B9"/>
    <w:rsid w:val="001F5BF6"/>
    <w:rsid w:val="001F71DB"/>
    <w:rsid w:val="00201EE5"/>
    <w:rsid w:val="00226D5D"/>
    <w:rsid w:val="00232012"/>
    <w:rsid w:val="00232F5B"/>
    <w:rsid w:val="00243BA6"/>
    <w:rsid w:val="0024469B"/>
    <w:rsid w:val="00250F3F"/>
    <w:rsid w:val="00255413"/>
    <w:rsid w:val="002661CC"/>
    <w:rsid w:val="00270946"/>
    <w:rsid w:val="00275C1C"/>
    <w:rsid w:val="0028202B"/>
    <w:rsid w:val="002868BC"/>
    <w:rsid w:val="002A28BC"/>
    <w:rsid w:val="002A51D3"/>
    <w:rsid w:val="002A78C1"/>
    <w:rsid w:val="002B0385"/>
    <w:rsid w:val="002C22A8"/>
    <w:rsid w:val="002C4C85"/>
    <w:rsid w:val="002C640C"/>
    <w:rsid w:val="002C6C2E"/>
    <w:rsid w:val="002D0EDB"/>
    <w:rsid w:val="002E1A72"/>
    <w:rsid w:val="002F1403"/>
    <w:rsid w:val="002F281A"/>
    <w:rsid w:val="002F4DFC"/>
    <w:rsid w:val="00315168"/>
    <w:rsid w:val="00317727"/>
    <w:rsid w:val="00331D12"/>
    <w:rsid w:val="00340C30"/>
    <w:rsid w:val="003415EB"/>
    <w:rsid w:val="00342676"/>
    <w:rsid w:val="003437DE"/>
    <w:rsid w:val="0034753E"/>
    <w:rsid w:val="00353687"/>
    <w:rsid w:val="00353A5A"/>
    <w:rsid w:val="0035453F"/>
    <w:rsid w:val="003655C5"/>
    <w:rsid w:val="003668EE"/>
    <w:rsid w:val="00373096"/>
    <w:rsid w:val="00374215"/>
    <w:rsid w:val="00377551"/>
    <w:rsid w:val="00381358"/>
    <w:rsid w:val="00393A40"/>
    <w:rsid w:val="003A1F5C"/>
    <w:rsid w:val="003A430B"/>
    <w:rsid w:val="003A5703"/>
    <w:rsid w:val="003B55C8"/>
    <w:rsid w:val="003C44B2"/>
    <w:rsid w:val="003C7E22"/>
    <w:rsid w:val="003D6D76"/>
    <w:rsid w:val="003E061F"/>
    <w:rsid w:val="003E103B"/>
    <w:rsid w:val="003E42FC"/>
    <w:rsid w:val="003F53F9"/>
    <w:rsid w:val="00401765"/>
    <w:rsid w:val="004061E6"/>
    <w:rsid w:val="00410BD5"/>
    <w:rsid w:val="004128D8"/>
    <w:rsid w:val="00412CB4"/>
    <w:rsid w:val="00415063"/>
    <w:rsid w:val="00420B8A"/>
    <w:rsid w:val="00424AD9"/>
    <w:rsid w:val="00424EE4"/>
    <w:rsid w:val="0042687C"/>
    <w:rsid w:val="0043013C"/>
    <w:rsid w:val="00431E47"/>
    <w:rsid w:val="0045051B"/>
    <w:rsid w:val="00460ADA"/>
    <w:rsid w:val="00472621"/>
    <w:rsid w:val="00475DE1"/>
    <w:rsid w:val="00484B9C"/>
    <w:rsid w:val="004A303A"/>
    <w:rsid w:val="004B69B3"/>
    <w:rsid w:val="004B7F9F"/>
    <w:rsid w:val="004C0536"/>
    <w:rsid w:val="004C6184"/>
    <w:rsid w:val="004C6618"/>
    <w:rsid w:val="004D39D9"/>
    <w:rsid w:val="004E6428"/>
    <w:rsid w:val="004E7C41"/>
    <w:rsid w:val="00502685"/>
    <w:rsid w:val="00506F8C"/>
    <w:rsid w:val="00510C85"/>
    <w:rsid w:val="00512B91"/>
    <w:rsid w:val="0051362C"/>
    <w:rsid w:val="005239D7"/>
    <w:rsid w:val="00524FE8"/>
    <w:rsid w:val="00547226"/>
    <w:rsid w:val="0055240E"/>
    <w:rsid w:val="0055420F"/>
    <w:rsid w:val="00556BE6"/>
    <w:rsid w:val="00562A68"/>
    <w:rsid w:val="0056567D"/>
    <w:rsid w:val="00567DA5"/>
    <w:rsid w:val="005710A9"/>
    <w:rsid w:val="00574803"/>
    <w:rsid w:val="00575F0E"/>
    <w:rsid w:val="005819BE"/>
    <w:rsid w:val="0058703A"/>
    <w:rsid w:val="00591499"/>
    <w:rsid w:val="0059503A"/>
    <w:rsid w:val="005B6C37"/>
    <w:rsid w:val="005C34CC"/>
    <w:rsid w:val="005C3F90"/>
    <w:rsid w:val="005D34A4"/>
    <w:rsid w:val="005D5D09"/>
    <w:rsid w:val="005E63FF"/>
    <w:rsid w:val="005E6A89"/>
    <w:rsid w:val="005F287F"/>
    <w:rsid w:val="005F586F"/>
    <w:rsid w:val="00603330"/>
    <w:rsid w:val="00605E37"/>
    <w:rsid w:val="00607FEE"/>
    <w:rsid w:val="006116A3"/>
    <w:rsid w:val="00613D77"/>
    <w:rsid w:val="00614ED3"/>
    <w:rsid w:val="00616162"/>
    <w:rsid w:val="00616228"/>
    <w:rsid w:val="006227D9"/>
    <w:rsid w:val="00640A67"/>
    <w:rsid w:val="00645C68"/>
    <w:rsid w:val="0065038D"/>
    <w:rsid w:val="006558F4"/>
    <w:rsid w:val="006559A3"/>
    <w:rsid w:val="00664CE1"/>
    <w:rsid w:val="00674452"/>
    <w:rsid w:val="00677951"/>
    <w:rsid w:val="006A02C4"/>
    <w:rsid w:val="006A5EA1"/>
    <w:rsid w:val="006B2E7F"/>
    <w:rsid w:val="006B3259"/>
    <w:rsid w:val="006B4516"/>
    <w:rsid w:val="006D2413"/>
    <w:rsid w:val="006F20E6"/>
    <w:rsid w:val="006F3D3B"/>
    <w:rsid w:val="006F63E3"/>
    <w:rsid w:val="0070536D"/>
    <w:rsid w:val="007208DD"/>
    <w:rsid w:val="00733E76"/>
    <w:rsid w:val="00737A75"/>
    <w:rsid w:val="00760CAD"/>
    <w:rsid w:val="007673AD"/>
    <w:rsid w:val="00767832"/>
    <w:rsid w:val="007740E9"/>
    <w:rsid w:val="00774ADA"/>
    <w:rsid w:val="007837B3"/>
    <w:rsid w:val="0078463B"/>
    <w:rsid w:val="00791AD7"/>
    <w:rsid w:val="00793CC8"/>
    <w:rsid w:val="007A4259"/>
    <w:rsid w:val="007B03F1"/>
    <w:rsid w:val="007B100B"/>
    <w:rsid w:val="007B3319"/>
    <w:rsid w:val="007B50E5"/>
    <w:rsid w:val="007C1ED6"/>
    <w:rsid w:val="007C24E0"/>
    <w:rsid w:val="007C4107"/>
    <w:rsid w:val="007E262F"/>
    <w:rsid w:val="00800799"/>
    <w:rsid w:val="00802F3D"/>
    <w:rsid w:val="00803824"/>
    <w:rsid w:val="00812FB9"/>
    <w:rsid w:val="008227AB"/>
    <w:rsid w:val="00826D38"/>
    <w:rsid w:val="00834611"/>
    <w:rsid w:val="00835EAD"/>
    <w:rsid w:val="00837579"/>
    <w:rsid w:val="00840D69"/>
    <w:rsid w:val="0084126E"/>
    <w:rsid w:val="00844C4B"/>
    <w:rsid w:val="00844FE3"/>
    <w:rsid w:val="008520FF"/>
    <w:rsid w:val="008555F3"/>
    <w:rsid w:val="00856064"/>
    <w:rsid w:val="008815C9"/>
    <w:rsid w:val="0088164B"/>
    <w:rsid w:val="00883BE4"/>
    <w:rsid w:val="00886101"/>
    <w:rsid w:val="008873FF"/>
    <w:rsid w:val="008902FF"/>
    <w:rsid w:val="008914EC"/>
    <w:rsid w:val="008926E9"/>
    <w:rsid w:val="00896FFF"/>
    <w:rsid w:val="008A70B0"/>
    <w:rsid w:val="008B046D"/>
    <w:rsid w:val="008B0552"/>
    <w:rsid w:val="008B46E4"/>
    <w:rsid w:val="008B6363"/>
    <w:rsid w:val="008B73F3"/>
    <w:rsid w:val="008C0EED"/>
    <w:rsid w:val="008C2125"/>
    <w:rsid w:val="008C3037"/>
    <w:rsid w:val="008C7EF7"/>
    <w:rsid w:val="008D461E"/>
    <w:rsid w:val="008E0113"/>
    <w:rsid w:val="008E0156"/>
    <w:rsid w:val="008E7F64"/>
    <w:rsid w:val="008F13E3"/>
    <w:rsid w:val="008F4412"/>
    <w:rsid w:val="008F5B8A"/>
    <w:rsid w:val="0091513E"/>
    <w:rsid w:val="00916F94"/>
    <w:rsid w:val="00920A93"/>
    <w:rsid w:val="009218BF"/>
    <w:rsid w:val="00922E43"/>
    <w:rsid w:val="0092538A"/>
    <w:rsid w:val="00935C84"/>
    <w:rsid w:val="00954A04"/>
    <w:rsid w:val="0096070A"/>
    <w:rsid w:val="009610DA"/>
    <w:rsid w:val="00961B3A"/>
    <w:rsid w:val="0096527A"/>
    <w:rsid w:val="00983C9D"/>
    <w:rsid w:val="00990C0F"/>
    <w:rsid w:val="00993C2B"/>
    <w:rsid w:val="009A1304"/>
    <w:rsid w:val="009A628B"/>
    <w:rsid w:val="009B03DA"/>
    <w:rsid w:val="009C12AA"/>
    <w:rsid w:val="009C19F6"/>
    <w:rsid w:val="009D11EC"/>
    <w:rsid w:val="009D1B24"/>
    <w:rsid w:val="009D3AC0"/>
    <w:rsid w:val="009D5ED0"/>
    <w:rsid w:val="009E6729"/>
    <w:rsid w:val="00A108E8"/>
    <w:rsid w:val="00A14F32"/>
    <w:rsid w:val="00A162B5"/>
    <w:rsid w:val="00A27247"/>
    <w:rsid w:val="00A322B3"/>
    <w:rsid w:val="00A43779"/>
    <w:rsid w:val="00A46147"/>
    <w:rsid w:val="00A54491"/>
    <w:rsid w:val="00A54E85"/>
    <w:rsid w:val="00A65D5C"/>
    <w:rsid w:val="00A66C8C"/>
    <w:rsid w:val="00A67362"/>
    <w:rsid w:val="00A70276"/>
    <w:rsid w:val="00A72CFD"/>
    <w:rsid w:val="00A81C5E"/>
    <w:rsid w:val="00A92A24"/>
    <w:rsid w:val="00A97CF3"/>
    <w:rsid w:val="00AA5E6A"/>
    <w:rsid w:val="00AB22E5"/>
    <w:rsid w:val="00AB61D8"/>
    <w:rsid w:val="00AB6867"/>
    <w:rsid w:val="00AC30B3"/>
    <w:rsid w:val="00AC6683"/>
    <w:rsid w:val="00AC7620"/>
    <w:rsid w:val="00AD1509"/>
    <w:rsid w:val="00AE5D02"/>
    <w:rsid w:val="00AE6DBF"/>
    <w:rsid w:val="00AF0383"/>
    <w:rsid w:val="00AF7BC6"/>
    <w:rsid w:val="00B117EA"/>
    <w:rsid w:val="00B1627C"/>
    <w:rsid w:val="00B1732C"/>
    <w:rsid w:val="00B25568"/>
    <w:rsid w:val="00B31E99"/>
    <w:rsid w:val="00B32088"/>
    <w:rsid w:val="00B53EC6"/>
    <w:rsid w:val="00B56B85"/>
    <w:rsid w:val="00B63E28"/>
    <w:rsid w:val="00B663D2"/>
    <w:rsid w:val="00B678E6"/>
    <w:rsid w:val="00B70C1E"/>
    <w:rsid w:val="00B75AA0"/>
    <w:rsid w:val="00B83001"/>
    <w:rsid w:val="00B86073"/>
    <w:rsid w:val="00B91305"/>
    <w:rsid w:val="00BA2334"/>
    <w:rsid w:val="00BA510C"/>
    <w:rsid w:val="00BB4E0A"/>
    <w:rsid w:val="00BC31FC"/>
    <w:rsid w:val="00BC4EDD"/>
    <w:rsid w:val="00BD27A3"/>
    <w:rsid w:val="00BD7939"/>
    <w:rsid w:val="00BE7015"/>
    <w:rsid w:val="00BF05D7"/>
    <w:rsid w:val="00BF108A"/>
    <w:rsid w:val="00BF3048"/>
    <w:rsid w:val="00BF6CAC"/>
    <w:rsid w:val="00BF7D68"/>
    <w:rsid w:val="00BF7EE5"/>
    <w:rsid w:val="00C0414C"/>
    <w:rsid w:val="00C05264"/>
    <w:rsid w:val="00C07E8D"/>
    <w:rsid w:val="00C10E58"/>
    <w:rsid w:val="00C31E58"/>
    <w:rsid w:val="00C3580D"/>
    <w:rsid w:val="00C37BC9"/>
    <w:rsid w:val="00C40262"/>
    <w:rsid w:val="00C407B8"/>
    <w:rsid w:val="00C422B7"/>
    <w:rsid w:val="00C4398C"/>
    <w:rsid w:val="00C568C2"/>
    <w:rsid w:val="00C5690B"/>
    <w:rsid w:val="00C60CF7"/>
    <w:rsid w:val="00C67367"/>
    <w:rsid w:val="00C71E6E"/>
    <w:rsid w:val="00C74072"/>
    <w:rsid w:val="00C77997"/>
    <w:rsid w:val="00C9132F"/>
    <w:rsid w:val="00C93816"/>
    <w:rsid w:val="00CA02AA"/>
    <w:rsid w:val="00CA1F55"/>
    <w:rsid w:val="00CA5190"/>
    <w:rsid w:val="00CC5807"/>
    <w:rsid w:val="00CC5AE1"/>
    <w:rsid w:val="00CE09DA"/>
    <w:rsid w:val="00CE0ACE"/>
    <w:rsid w:val="00CF1F58"/>
    <w:rsid w:val="00D0068F"/>
    <w:rsid w:val="00D070A0"/>
    <w:rsid w:val="00D155D3"/>
    <w:rsid w:val="00D1735D"/>
    <w:rsid w:val="00D20ADB"/>
    <w:rsid w:val="00D23D4D"/>
    <w:rsid w:val="00D25C70"/>
    <w:rsid w:val="00D26049"/>
    <w:rsid w:val="00D27EF4"/>
    <w:rsid w:val="00D31853"/>
    <w:rsid w:val="00D3280C"/>
    <w:rsid w:val="00D37BA9"/>
    <w:rsid w:val="00D46131"/>
    <w:rsid w:val="00D573DD"/>
    <w:rsid w:val="00D60B08"/>
    <w:rsid w:val="00D6435A"/>
    <w:rsid w:val="00D648FE"/>
    <w:rsid w:val="00D87342"/>
    <w:rsid w:val="00D921BF"/>
    <w:rsid w:val="00D92DD9"/>
    <w:rsid w:val="00DA56F1"/>
    <w:rsid w:val="00DA6210"/>
    <w:rsid w:val="00DB039B"/>
    <w:rsid w:val="00DB0DA1"/>
    <w:rsid w:val="00DB1C86"/>
    <w:rsid w:val="00DB2D43"/>
    <w:rsid w:val="00DB7F36"/>
    <w:rsid w:val="00DC768D"/>
    <w:rsid w:val="00DD7A6F"/>
    <w:rsid w:val="00DE1833"/>
    <w:rsid w:val="00DE19A7"/>
    <w:rsid w:val="00DE744E"/>
    <w:rsid w:val="00DF046B"/>
    <w:rsid w:val="00DF4514"/>
    <w:rsid w:val="00E0132C"/>
    <w:rsid w:val="00E02750"/>
    <w:rsid w:val="00E05EA2"/>
    <w:rsid w:val="00E1667C"/>
    <w:rsid w:val="00E170F5"/>
    <w:rsid w:val="00E215EF"/>
    <w:rsid w:val="00E21BC7"/>
    <w:rsid w:val="00E26275"/>
    <w:rsid w:val="00E43FF3"/>
    <w:rsid w:val="00E80228"/>
    <w:rsid w:val="00E954A8"/>
    <w:rsid w:val="00E978B3"/>
    <w:rsid w:val="00EA0A79"/>
    <w:rsid w:val="00EB1BF6"/>
    <w:rsid w:val="00EB6352"/>
    <w:rsid w:val="00EC29D6"/>
    <w:rsid w:val="00EC56F3"/>
    <w:rsid w:val="00ED57B5"/>
    <w:rsid w:val="00EE102E"/>
    <w:rsid w:val="00EE594B"/>
    <w:rsid w:val="00EE6875"/>
    <w:rsid w:val="00EE700D"/>
    <w:rsid w:val="00EF60FE"/>
    <w:rsid w:val="00F01CEF"/>
    <w:rsid w:val="00F02E92"/>
    <w:rsid w:val="00F108BB"/>
    <w:rsid w:val="00F10B4E"/>
    <w:rsid w:val="00F14BF7"/>
    <w:rsid w:val="00F176AF"/>
    <w:rsid w:val="00F223FC"/>
    <w:rsid w:val="00F27D75"/>
    <w:rsid w:val="00F3407C"/>
    <w:rsid w:val="00F405B2"/>
    <w:rsid w:val="00F64226"/>
    <w:rsid w:val="00F74F2D"/>
    <w:rsid w:val="00F77CCA"/>
    <w:rsid w:val="00F87A9C"/>
    <w:rsid w:val="00F90D6B"/>
    <w:rsid w:val="00F92560"/>
    <w:rsid w:val="00FA557E"/>
    <w:rsid w:val="00FB097A"/>
    <w:rsid w:val="00FB267F"/>
    <w:rsid w:val="00FB2CF8"/>
    <w:rsid w:val="00FC3473"/>
    <w:rsid w:val="00FD26AA"/>
    <w:rsid w:val="00FD56A6"/>
    <w:rsid w:val="00FD6AB3"/>
    <w:rsid w:val="00FF2C82"/>
    <w:rsid w:val="129AC40D"/>
    <w:rsid w:val="54C9A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1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07"/>
  </w:style>
  <w:style w:type="paragraph" w:styleId="Heading1">
    <w:name w:val="heading 1"/>
    <w:basedOn w:val="Normal"/>
    <w:next w:val="Normal"/>
    <w:link w:val="Heading1Char"/>
    <w:uiPriority w:val="9"/>
    <w:qFormat/>
    <w:rsid w:val="00086501"/>
    <w:pPr>
      <w:keepNext/>
      <w:keepLines/>
      <w:numPr>
        <w:numId w:val="10"/>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2A78C1"/>
    <w:pPr>
      <w:keepNext/>
      <w:keepLines/>
      <w:numPr>
        <w:ilvl w:val="1"/>
        <w:numId w:val="10"/>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B7F9F"/>
    <w:pPr>
      <w:keepNext/>
      <w:keepLines/>
      <w:numPr>
        <w:ilvl w:val="2"/>
        <w:numId w:val="10"/>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B7F9F"/>
    <w:pPr>
      <w:keepNext/>
      <w:keepLines/>
      <w:numPr>
        <w:ilvl w:val="3"/>
        <w:numId w:val="10"/>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B7F9F"/>
    <w:pPr>
      <w:keepNext/>
      <w:keepLines/>
      <w:numPr>
        <w:ilvl w:val="4"/>
        <w:numId w:val="10"/>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B7F9F"/>
    <w:pPr>
      <w:keepNext/>
      <w:keepLines/>
      <w:numPr>
        <w:ilvl w:val="5"/>
        <w:numId w:val="10"/>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B7F9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7F9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7F9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05264"/>
  </w:style>
  <w:style w:type="paragraph" w:styleId="ListParagraph">
    <w:name w:val="List Paragraph"/>
    <w:basedOn w:val="Normal"/>
    <w:uiPriority w:val="34"/>
    <w:qFormat/>
    <w:rsid w:val="00045004"/>
    <w:pPr>
      <w:ind w:left="720"/>
      <w:contextualSpacing/>
    </w:pPr>
  </w:style>
  <w:style w:type="character" w:customStyle="1" w:styleId="Heading1Char">
    <w:name w:val="Heading 1 Char"/>
    <w:basedOn w:val="DefaultParagraphFont"/>
    <w:link w:val="Heading1"/>
    <w:uiPriority w:val="9"/>
    <w:rsid w:val="00086501"/>
    <w:rPr>
      <w:rFonts w:asciiTheme="majorHAnsi" w:eastAsiaTheme="majorEastAsia" w:hAnsiTheme="majorHAnsi" w:cstheme="majorBidi"/>
      <w:b/>
      <w:bCs/>
      <w:color w:val="2E74B5" w:themeColor="accent1" w:themeShade="BF"/>
      <w:sz w:val="28"/>
      <w:szCs w:val="28"/>
    </w:rPr>
  </w:style>
  <w:style w:type="table" w:styleId="LightShading-Accent3">
    <w:name w:val="Light Shading Accent 3"/>
    <w:basedOn w:val="TableNormal"/>
    <w:uiPriority w:val="60"/>
    <w:rsid w:val="002A78C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2A7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2A78C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B7F9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B7F9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B7F9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B7F9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B7F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7F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7F9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BF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8A"/>
    <w:rPr>
      <w:rFonts w:ascii="Tahoma" w:hAnsi="Tahoma" w:cs="Tahoma"/>
      <w:sz w:val="16"/>
      <w:szCs w:val="16"/>
    </w:rPr>
  </w:style>
  <w:style w:type="paragraph" w:styleId="Caption">
    <w:name w:val="caption"/>
    <w:basedOn w:val="Normal"/>
    <w:next w:val="Normal"/>
    <w:uiPriority w:val="35"/>
    <w:unhideWhenUsed/>
    <w:qFormat/>
    <w:rsid w:val="00DF046B"/>
    <w:pPr>
      <w:spacing w:after="200" w:line="240" w:lineRule="auto"/>
    </w:pPr>
    <w:rPr>
      <w:b/>
      <w:bCs/>
      <w:color w:val="5B9BD5" w:themeColor="accent1"/>
      <w:sz w:val="18"/>
      <w:szCs w:val="18"/>
    </w:rPr>
  </w:style>
  <w:style w:type="character" w:customStyle="1" w:styleId="apple-converted-space">
    <w:name w:val="apple-converted-space"/>
    <w:basedOn w:val="DefaultParagraphFont"/>
    <w:rsid w:val="00EE6875"/>
  </w:style>
  <w:style w:type="character" w:styleId="CommentReference">
    <w:name w:val="annotation reference"/>
    <w:basedOn w:val="DefaultParagraphFont"/>
    <w:uiPriority w:val="99"/>
    <w:semiHidden/>
    <w:unhideWhenUsed/>
    <w:rsid w:val="0088164B"/>
    <w:rPr>
      <w:sz w:val="16"/>
      <w:szCs w:val="16"/>
    </w:rPr>
  </w:style>
  <w:style w:type="paragraph" w:styleId="CommentText">
    <w:name w:val="annotation text"/>
    <w:basedOn w:val="Normal"/>
    <w:link w:val="CommentTextChar"/>
    <w:uiPriority w:val="99"/>
    <w:unhideWhenUsed/>
    <w:rsid w:val="0088164B"/>
    <w:pPr>
      <w:spacing w:line="240" w:lineRule="auto"/>
    </w:pPr>
    <w:rPr>
      <w:sz w:val="20"/>
      <w:szCs w:val="20"/>
    </w:rPr>
  </w:style>
  <w:style w:type="character" w:customStyle="1" w:styleId="CommentTextChar">
    <w:name w:val="Comment Text Char"/>
    <w:basedOn w:val="DefaultParagraphFont"/>
    <w:link w:val="CommentText"/>
    <w:uiPriority w:val="99"/>
    <w:rsid w:val="0088164B"/>
    <w:rPr>
      <w:sz w:val="20"/>
      <w:szCs w:val="20"/>
    </w:rPr>
  </w:style>
  <w:style w:type="paragraph" w:styleId="CommentSubject">
    <w:name w:val="annotation subject"/>
    <w:basedOn w:val="CommentText"/>
    <w:next w:val="CommentText"/>
    <w:link w:val="CommentSubjectChar"/>
    <w:uiPriority w:val="99"/>
    <w:semiHidden/>
    <w:unhideWhenUsed/>
    <w:rsid w:val="0088164B"/>
    <w:rPr>
      <w:b/>
      <w:bCs/>
    </w:rPr>
  </w:style>
  <w:style w:type="character" w:customStyle="1" w:styleId="CommentSubjectChar">
    <w:name w:val="Comment Subject Char"/>
    <w:basedOn w:val="CommentTextChar"/>
    <w:link w:val="CommentSubject"/>
    <w:uiPriority w:val="99"/>
    <w:semiHidden/>
    <w:rsid w:val="0088164B"/>
    <w:rPr>
      <w:b/>
      <w:bCs/>
      <w:sz w:val="20"/>
      <w:szCs w:val="20"/>
    </w:rPr>
  </w:style>
  <w:style w:type="paragraph" w:styleId="Index1">
    <w:name w:val="index 1"/>
    <w:basedOn w:val="Normal"/>
    <w:next w:val="Normal"/>
    <w:autoRedefine/>
    <w:uiPriority w:val="99"/>
    <w:semiHidden/>
    <w:unhideWhenUsed/>
    <w:rsid w:val="005C34CC"/>
    <w:pPr>
      <w:ind w:left="220" w:hanging="220"/>
    </w:pPr>
  </w:style>
  <w:style w:type="paragraph" w:styleId="Index2">
    <w:name w:val="index 2"/>
    <w:basedOn w:val="Normal"/>
    <w:next w:val="Normal"/>
    <w:autoRedefine/>
    <w:uiPriority w:val="99"/>
    <w:semiHidden/>
    <w:unhideWhenUsed/>
    <w:rsid w:val="005C34CC"/>
    <w:pPr>
      <w:ind w:left="440" w:hanging="220"/>
    </w:pPr>
  </w:style>
  <w:style w:type="paragraph" w:styleId="Index3">
    <w:name w:val="index 3"/>
    <w:basedOn w:val="Normal"/>
    <w:next w:val="Normal"/>
    <w:autoRedefine/>
    <w:uiPriority w:val="99"/>
    <w:semiHidden/>
    <w:unhideWhenUsed/>
    <w:rsid w:val="005C34CC"/>
    <w:pPr>
      <w:ind w:left="660" w:hanging="220"/>
    </w:pPr>
  </w:style>
  <w:style w:type="paragraph" w:styleId="Index4">
    <w:name w:val="index 4"/>
    <w:basedOn w:val="Normal"/>
    <w:next w:val="Normal"/>
    <w:autoRedefine/>
    <w:uiPriority w:val="99"/>
    <w:semiHidden/>
    <w:unhideWhenUsed/>
    <w:rsid w:val="005C34CC"/>
    <w:pPr>
      <w:ind w:left="880" w:hanging="220"/>
    </w:pPr>
  </w:style>
  <w:style w:type="paragraph" w:styleId="Index5">
    <w:name w:val="index 5"/>
    <w:basedOn w:val="Normal"/>
    <w:next w:val="Normal"/>
    <w:autoRedefine/>
    <w:uiPriority w:val="99"/>
    <w:semiHidden/>
    <w:unhideWhenUsed/>
    <w:rsid w:val="005C34CC"/>
    <w:pPr>
      <w:ind w:left="1100" w:hanging="220"/>
    </w:pPr>
  </w:style>
  <w:style w:type="paragraph" w:styleId="Index6">
    <w:name w:val="index 6"/>
    <w:basedOn w:val="Normal"/>
    <w:next w:val="Normal"/>
    <w:autoRedefine/>
    <w:uiPriority w:val="99"/>
    <w:semiHidden/>
    <w:unhideWhenUsed/>
    <w:rsid w:val="005C34CC"/>
    <w:pPr>
      <w:ind w:left="1320" w:hanging="220"/>
    </w:pPr>
  </w:style>
  <w:style w:type="paragraph" w:styleId="Index7">
    <w:name w:val="index 7"/>
    <w:basedOn w:val="Normal"/>
    <w:next w:val="Normal"/>
    <w:autoRedefine/>
    <w:uiPriority w:val="99"/>
    <w:semiHidden/>
    <w:unhideWhenUsed/>
    <w:rsid w:val="005C34CC"/>
    <w:pPr>
      <w:ind w:left="1540" w:hanging="220"/>
    </w:pPr>
  </w:style>
  <w:style w:type="paragraph" w:styleId="Index8">
    <w:name w:val="index 8"/>
    <w:basedOn w:val="Normal"/>
    <w:next w:val="Normal"/>
    <w:autoRedefine/>
    <w:uiPriority w:val="99"/>
    <w:semiHidden/>
    <w:unhideWhenUsed/>
    <w:rsid w:val="005C34CC"/>
    <w:pPr>
      <w:ind w:left="1760" w:hanging="220"/>
    </w:pPr>
  </w:style>
  <w:style w:type="paragraph" w:styleId="Index9">
    <w:name w:val="index 9"/>
    <w:basedOn w:val="Normal"/>
    <w:next w:val="Normal"/>
    <w:autoRedefine/>
    <w:uiPriority w:val="99"/>
    <w:semiHidden/>
    <w:unhideWhenUsed/>
    <w:rsid w:val="005C34CC"/>
    <w:pPr>
      <w:ind w:left="1980" w:hanging="220"/>
    </w:pPr>
  </w:style>
  <w:style w:type="paragraph" w:styleId="IndexHeading">
    <w:name w:val="index heading"/>
    <w:basedOn w:val="Normal"/>
    <w:next w:val="Index1"/>
    <w:uiPriority w:val="99"/>
    <w:semiHidden/>
    <w:unhideWhenUsed/>
    <w:rsid w:val="005C34CC"/>
  </w:style>
  <w:style w:type="paragraph" w:styleId="Footer">
    <w:name w:val="footer"/>
    <w:basedOn w:val="Normal"/>
    <w:link w:val="FooterChar"/>
    <w:uiPriority w:val="99"/>
    <w:unhideWhenUsed/>
    <w:rsid w:val="00431E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1E47"/>
  </w:style>
  <w:style w:type="character" w:styleId="PageNumber">
    <w:name w:val="page number"/>
    <w:basedOn w:val="DefaultParagraphFont"/>
    <w:uiPriority w:val="99"/>
    <w:semiHidden/>
    <w:unhideWhenUsed/>
    <w:rsid w:val="00431E47"/>
  </w:style>
  <w:style w:type="paragraph" w:styleId="Header">
    <w:name w:val="header"/>
    <w:basedOn w:val="Normal"/>
    <w:link w:val="HeaderChar"/>
    <w:uiPriority w:val="99"/>
    <w:unhideWhenUsed/>
    <w:rsid w:val="00431E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1E47"/>
  </w:style>
  <w:style w:type="character" w:customStyle="1" w:styleId="st">
    <w:name w:val="st"/>
    <w:basedOn w:val="DefaultParagraphFont"/>
    <w:rsid w:val="00431E47"/>
  </w:style>
  <w:style w:type="character" w:styleId="Emphasis">
    <w:name w:val="Emphasis"/>
    <w:basedOn w:val="DefaultParagraphFont"/>
    <w:uiPriority w:val="20"/>
    <w:qFormat/>
    <w:rsid w:val="00431E47"/>
    <w:rPr>
      <w:i/>
      <w:iCs/>
    </w:rPr>
  </w:style>
  <w:style w:type="paragraph" w:styleId="Revision">
    <w:name w:val="Revision"/>
    <w:hidden/>
    <w:uiPriority w:val="99"/>
    <w:semiHidden/>
    <w:rsid w:val="003C7E22"/>
    <w:pPr>
      <w:spacing w:after="0" w:line="240" w:lineRule="auto"/>
    </w:pPr>
  </w:style>
  <w:style w:type="character" w:styleId="Hyperlink">
    <w:name w:val="Hyperlink"/>
    <w:basedOn w:val="DefaultParagraphFont"/>
    <w:uiPriority w:val="99"/>
    <w:unhideWhenUsed/>
    <w:rsid w:val="00243BA6"/>
    <w:rPr>
      <w:color w:val="0563C1" w:themeColor="hyperlink"/>
      <w:u w:val="single"/>
    </w:rPr>
  </w:style>
  <w:style w:type="character" w:styleId="FollowedHyperlink">
    <w:name w:val="FollowedHyperlink"/>
    <w:basedOn w:val="DefaultParagraphFont"/>
    <w:uiPriority w:val="99"/>
    <w:semiHidden/>
    <w:unhideWhenUsed/>
    <w:rsid w:val="00062C06"/>
    <w:rPr>
      <w:color w:val="954F72" w:themeColor="followedHyperlink"/>
      <w:u w:val="single"/>
    </w:rPr>
  </w:style>
  <w:style w:type="paragraph" w:styleId="FootnoteText">
    <w:name w:val="footnote text"/>
    <w:basedOn w:val="Normal"/>
    <w:link w:val="FootnoteTextChar"/>
    <w:uiPriority w:val="99"/>
    <w:unhideWhenUsed/>
    <w:rsid w:val="00062C06"/>
    <w:pPr>
      <w:spacing w:after="0" w:line="240" w:lineRule="auto"/>
    </w:pPr>
    <w:rPr>
      <w:sz w:val="24"/>
      <w:szCs w:val="24"/>
    </w:rPr>
  </w:style>
  <w:style w:type="character" w:customStyle="1" w:styleId="FootnoteTextChar">
    <w:name w:val="Footnote Text Char"/>
    <w:basedOn w:val="DefaultParagraphFont"/>
    <w:link w:val="FootnoteText"/>
    <w:uiPriority w:val="99"/>
    <w:rsid w:val="00062C06"/>
    <w:rPr>
      <w:sz w:val="24"/>
      <w:szCs w:val="24"/>
    </w:rPr>
  </w:style>
  <w:style w:type="character" w:styleId="FootnoteReference">
    <w:name w:val="footnote reference"/>
    <w:basedOn w:val="DefaultParagraphFont"/>
    <w:uiPriority w:val="99"/>
    <w:unhideWhenUsed/>
    <w:rsid w:val="00062C06"/>
    <w:rPr>
      <w:vertAlign w:val="superscript"/>
    </w:rPr>
  </w:style>
  <w:style w:type="paragraph" w:customStyle="1" w:styleId="Default">
    <w:name w:val="Default"/>
    <w:rsid w:val="00062C06"/>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07"/>
  </w:style>
  <w:style w:type="paragraph" w:styleId="Heading1">
    <w:name w:val="heading 1"/>
    <w:basedOn w:val="Normal"/>
    <w:next w:val="Normal"/>
    <w:link w:val="Heading1Char"/>
    <w:uiPriority w:val="9"/>
    <w:qFormat/>
    <w:rsid w:val="00086501"/>
    <w:pPr>
      <w:keepNext/>
      <w:keepLines/>
      <w:numPr>
        <w:numId w:val="10"/>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2A78C1"/>
    <w:pPr>
      <w:keepNext/>
      <w:keepLines/>
      <w:numPr>
        <w:ilvl w:val="1"/>
        <w:numId w:val="10"/>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B7F9F"/>
    <w:pPr>
      <w:keepNext/>
      <w:keepLines/>
      <w:numPr>
        <w:ilvl w:val="2"/>
        <w:numId w:val="10"/>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B7F9F"/>
    <w:pPr>
      <w:keepNext/>
      <w:keepLines/>
      <w:numPr>
        <w:ilvl w:val="3"/>
        <w:numId w:val="10"/>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B7F9F"/>
    <w:pPr>
      <w:keepNext/>
      <w:keepLines/>
      <w:numPr>
        <w:ilvl w:val="4"/>
        <w:numId w:val="10"/>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B7F9F"/>
    <w:pPr>
      <w:keepNext/>
      <w:keepLines/>
      <w:numPr>
        <w:ilvl w:val="5"/>
        <w:numId w:val="10"/>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B7F9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7F9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7F9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05264"/>
  </w:style>
  <w:style w:type="paragraph" w:styleId="ListParagraph">
    <w:name w:val="List Paragraph"/>
    <w:basedOn w:val="Normal"/>
    <w:uiPriority w:val="34"/>
    <w:qFormat/>
    <w:rsid w:val="00045004"/>
    <w:pPr>
      <w:ind w:left="720"/>
      <w:contextualSpacing/>
    </w:pPr>
  </w:style>
  <w:style w:type="character" w:customStyle="1" w:styleId="Heading1Char">
    <w:name w:val="Heading 1 Char"/>
    <w:basedOn w:val="DefaultParagraphFont"/>
    <w:link w:val="Heading1"/>
    <w:uiPriority w:val="9"/>
    <w:rsid w:val="00086501"/>
    <w:rPr>
      <w:rFonts w:asciiTheme="majorHAnsi" w:eastAsiaTheme="majorEastAsia" w:hAnsiTheme="majorHAnsi" w:cstheme="majorBidi"/>
      <w:b/>
      <w:bCs/>
      <w:color w:val="2E74B5" w:themeColor="accent1" w:themeShade="BF"/>
      <w:sz w:val="28"/>
      <w:szCs w:val="28"/>
    </w:rPr>
  </w:style>
  <w:style w:type="table" w:styleId="LightShading-Accent3">
    <w:name w:val="Light Shading Accent 3"/>
    <w:basedOn w:val="TableNormal"/>
    <w:uiPriority w:val="60"/>
    <w:rsid w:val="002A78C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2A7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2A78C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B7F9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B7F9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B7F9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B7F9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B7F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7F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7F9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BF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8A"/>
    <w:rPr>
      <w:rFonts w:ascii="Tahoma" w:hAnsi="Tahoma" w:cs="Tahoma"/>
      <w:sz w:val="16"/>
      <w:szCs w:val="16"/>
    </w:rPr>
  </w:style>
  <w:style w:type="paragraph" w:styleId="Caption">
    <w:name w:val="caption"/>
    <w:basedOn w:val="Normal"/>
    <w:next w:val="Normal"/>
    <w:uiPriority w:val="35"/>
    <w:unhideWhenUsed/>
    <w:qFormat/>
    <w:rsid w:val="00DF046B"/>
    <w:pPr>
      <w:spacing w:after="200" w:line="240" w:lineRule="auto"/>
    </w:pPr>
    <w:rPr>
      <w:b/>
      <w:bCs/>
      <w:color w:val="5B9BD5" w:themeColor="accent1"/>
      <w:sz w:val="18"/>
      <w:szCs w:val="18"/>
    </w:rPr>
  </w:style>
  <w:style w:type="character" w:customStyle="1" w:styleId="apple-converted-space">
    <w:name w:val="apple-converted-space"/>
    <w:basedOn w:val="DefaultParagraphFont"/>
    <w:rsid w:val="00EE6875"/>
  </w:style>
  <w:style w:type="character" w:styleId="CommentReference">
    <w:name w:val="annotation reference"/>
    <w:basedOn w:val="DefaultParagraphFont"/>
    <w:uiPriority w:val="99"/>
    <w:semiHidden/>
    <w:unhideWhenUsed/>
    <w:rsid w:val="0088164B"/>
    <w:rPr>
      <w:sz w:val="16"/>
      <w:szCs w:val="16"/>
    </w:rPr>
  </w:style>
  <w:style w:type="paragraph" w:styleId="CommentText">
    <w:name w:val="annotation text"/>
    <w:basedOn w:val="Normal"/>
    <w:link w:val="CommentTextChar"/>
    <w:uiPriority w:val="99"/>
    <w:unhideWhenUsed/>
    <w:rsid w:val="0088164B"/>
    <w:pPr>
      <w:spacing w:line="240" w:lineRule="auto"/>
    </w:pPr>
    <w:rPr>
      <w:sz w:val="20"/>
      <w:szCs w:val="20"/>
    </w:rPr>
  </w:style>
  <w:style w:type="character" w:customStyle="1" w:styleId="CommentTextChar">
    <w:name w:val="Comment Text Char"/>
    <w:basedOn w:val="DefaultParagraphFont"/>
    <w:link w:val="CommentText"/>
    <w:uiPriority w:val="99"/>
    <w:rsid w:val="0088164B"/>
    <w:rPr>
      <w:sz w:val="20"/>
      <w:szCs w:val="20"/>
    </w:rPr>
  </w:style>
  <w:style w:type="paragraph" w:styleId="CommentSubject">
    <w:name w:val="annotation subject"/>
    <w:basedOn w:val="CommentText"/>
    <w:next w:val="CommentText"/>
    <w:link w:val="CommentSubjectChar"/>
    <w:uiPriority w:val="99"/>
    <w:semiHidden/>
    <w:unhideWhenUsed/>
    <w:rsid w:val="0088164B"/>
    <w:rPr>
      <w:b/>
      <w:bCs/>
    </w:rPr>
  </w:style>
  <w:style w:type="character" w:customStyle="1" w:styleId="CommentSubjectChar">
    <w:name w:val="Comment Subject Char"/>
    <w:basedOn w:val="CommentTextChar"/>
    <w:link w:val="CommentSubject"/>
    <w:uiPriority w:val="99"/>
    <w:semiHidden/>
    <w:rsid w:val="0088164B"/>
    <w:rPr>
      <w:b/>
      <w:bCs/>
      <w:sz w:val="20"/>
      <w:szCs w:val="20"/>
    </w:rPr>
  </w:style>
  <w:style w:type="paragraph" w:styleId="Index1">
    <w:name w:val="index 1"/>
    <w:basedOn w:val="Normal"/>
    <w:next w:val="Normal"/>
    <w:autoRedefine/>
    <w:uiPriority w:val="99"/>
    <w:semiHidden/>
    <w:unhideWhenUsed/>
    <w:rsid w:val="005C34CC"/>
    <w:pPr>
      <w:ind w:left="220" w:hanging="220"/>
    </w:pPr>
  </w:style>
  <w:style w:type="paragraph" w:styleId="Index2">
    <w:name w:val="index 2"/>
    <w:basedOn w:val="Normal"/>
    <w:next w:val="Normal"/>
    <w:autoRedefine/>
    <w:uiPriority w:val="99"/>
    <w:semiHidden/>
    <w:unhideWhenUsed/>
    <w:rsid w:val="005C34CC"/>
    <w:pPr>
      <w:ind w:left="440" w:hanging="220"/>
    </w:pPr>
  </w:style>
  <w:style w:type="paragraph" w:styleId="Index3">
    <w:name w:val="index 3"/>
    <w:basedOn w:val="Normal"/>
    <w:next w:val="Normal"/>
    <w:autoRedefine/>
    <w:uiPriority w:val="99"/>
    <w:semiHidden/>
    <w:unhideWhenUsed/>
    <w:rsid w:val="005C34CC"/>
    <w:pPr>
      <w:ind w:left="660" w:hanging="220"/>
    </w:pPr>
  </w:style>
  <w:style w:type="paragraph" w:styleId="Index4">
    <w:name w:val="index 4"/>
    <w:basedOn w:val="Normal"/>
    <w:next w:val="Normal"/>
    <w:autoRedefine/>
    <w:uiPriority w:val="99"/>
    <w:semiHidden/>
    <w:unhideWhenUsed/>
    <w:rsid w:val="005C34CC"/>
    <w:pPr>
      <w:ind w:left="880" w:hanging="220"/>
    </w:pPr>
  </w:style>
  <w:style w:type="paragraph" w:styleId="Index5">
    <w:name w:val="index 5"/>
    <w:basedOn w:val="Normal"/>
    <w:next w:val="Normal"/>
    <w:autoRedefine/>
    <w:uiPriority w:val="99"/>
    <w:semiHidden/>
    <w:unhideWhenUsed/>
    <w:rsid w:val="005C34CC"/>
    <w:pPr>
      <w:ind w:left="1100" w:hanging="220"/>
    </w:pPr>
  </w:style>
  <w:style w:type="paragraph" w:styleId="Index6">
    <w:name w:val="index 6"/>
    <w:basedOn w:val="Normal"/>
    <w:next w:val="Normal"/>
    <w:autoRedefine/>
    <w:uiPriority w:val="99"/>
    <w:semiHidden/>
    <w:unhideWhenUsed/>
    <w:rsid w:val="005C34CC"/>
    <w:pPr>
      <w:ind w:left="1320" w:hanging="220"/>
    </w:pPr>
  </w:style>
  <w:style w:type="paragraph" w:styleId="Index7">
    <w:name w:val="index 7"/>
    <w:basedOn w:val="Normal"/>
    <w:next w:val="Normal"/>
    <w:autoRedefine/>
    <w:uiPriority w:val="99"/>
    <w:semiHidden/>
    <w:unhideWhenUsed/>
    <w:rsid w:val="005C34CC"/>
    <w:pPr>
      <w:ind w:left="1540" w:hanging="220"/>
    </w:pPr>
  </w:style>
  <w:style w:type="paragraph" w:styleId="Index8">
    <w:name w:val="index 8"/>
    <w:basedOn w:val="Normal"/>
    <w:next w:val="Normal"/>
    <w:autoRedefine/>
    <w:uiPriority w:val="99"/>
    <w:semiHidden/>
    <w:unhideWhenUsed/>
    <w:rsid w:val="005C34CC"/>
    <w:pPr>
      <w:ind w:left="1760" w:hanging="220"/>
    </w:pPr>
  </w:style>
  <w:style w:type="paragraph" w:styleId="Index9">
    <w:name w:val="index 9"/>
    <w:basedOn w:val="Normal"/>
    <w:next w:val="Normal"/>
    <w:autoRedefine/>
    <w:uiPriority w:val="99"/>
    <w:semiHidden/>
    <w:unhideWhenUsed/>
    <w:rsid w:val="005C34CC"/>
    <w:pPr>
      <w:ind w:left="1980" w:hanging="220"/>
    </w:pPr>
  </w:style>
  <w:style w:type="paragraph" w:styleId="IndexHeading">
    <w:name w:val="index heading"/>
    <w:basedOn w:val="Normal"/>
    <w:next w:val="Index1"/>
    <w:uiPriority w:val="99"/>
    <w:semiHidden/>
    <w:unhideWhenUsed/>
    <w:rsid w:val="005C34CC"/>
  </w:style>
  <w:style w:type="paragraph" w:styleId="Footer">
    <w:name w:val="footer"/>
    <w:basedOn w:val="Normal"/>
    <w:link w:val="FooterChar"/>
    <w:uiPriority w:val="99"/>
    <w:unhideWhenUsed/>
    <w:rsid w:val="00431E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1E47"/>
  </w:style>
  <w:style w:type="character" w:styleId="PageNumber">
    <w:name w:val="page number"/>
    <w:basedOn w:val="DefaultParagraphFont"/>
    <w:uiPriority w:val="99"/>
    <w:semiHidden/>
    <w:unhideWhenUsed/>
    <w:rsid w:val="00431E47"/>
  </w:style>
  <w:style w:type="paragraph" w:styleId="Header">
    <w:name w:val="header"/>
    <w:basedOn w:val="Normal"/>
    <w:link w:val="HeaderChar"/>
    <w:uiPriority w:val="99"/>
    <w:unhideWhenUsed/>
    <w:rsid w:val="00431E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1E47"/>
  </w:style>
  <w:style w:type="character" w:customStyle="1" w:styleId="st">
    <w:name w:val="st"/>
    <w:basedOn w:val="DefaultParagraphFont"/>
    <w:rsid w:val="00431E47"/>
  </w:style>
  <w:style w:type="character" w:styleId="Emphasis">
    <w:name w:val="Emphasis"/>
    <w:basedOn w:val="DefaultParagraphFont"/>
    <w:uiPriority w:val="20"/>
    <w:qFormat/>
    <w:rsid w:val="00431E47"/>
    <w:rPr>
      <w:i/>
      <w:iCs/>
    </w:rPr>
  </w:style>
  <w:style w:type="paragraph" w:styleId="Revision">
    <w:name w:val="Revision"/>
    <w:hidden/>
    <w:uiPriority w:val="99"/>
    <w:semiHidden/>
    <w:rsid w:val="003C7E22"/>
    <w:pPr>
      <w:spacing w:after="0" w:line="240" w:lineRule="auto"/>
    </w:pPr>
  </w:style>
  <w:style w:type="character" w:styleId="Hyperlink">
    <w:name w:val="Hyperlink"/>
    <w:basedOn w:val="DefaultParagraphFont"/>
    <w:uiPriority w:val="99"/>
    <w:unhideWhenUsed/>
    <w:rsid w:val="00243BA6"/>
    <w:rPr>
      <w:color w:val="0563C1" w:themeColor="hyperlink"/>
      <w:u w:val="single"/>
    </w:rPr>
  </w:style>
  <w:style w:type="character" w:styleId="FollowedHyperlink">
    <w:name w:val="FollowedHyperlink"/>
    <w:basedOn w:val="DefaultParagraphFont"/>
    <w:uiPriority w:val="99"/>
    <w:semiHidden/>
    <w:unhideWhenUsed/>
    <w:rsid w:val="00062C06"/>
    <w:rPr>
      <w:color w:val="954F72" w:themeColor="followedHyperlink"/>
      <w:u w:val="single"/>
    </w:rPr>
  </w:style>
  <w:style w:type="paragraph" w:styleId="FootnoteText">
    <w:name w:val="footnote text"/>
    <w:basedOn w:val="Normal"/>
    <w:link w:val="FootnoteTextChar"/>
    <w:uiPriority w:val="99"/>
    <w:unhideWhenUsed/>
    <w:rsid w:val="00062C06"/>
    <w:pPr>
      <w:spacing w:after="0" w:line="240" w:lineRule="auto"/>
    </w:pPr>
    <w:rPr>
      <w:sz w:val="24"/>
      <w:szCs w:val="24"/>
    </w:rPr>
  </w:style>
  <w:style w:type="character" w:customStyle="1" w:styleId="FootnoteTextChar">
    <w:name w:val="Footnote Text Char"/>
    <w:basedOn w:val="DefaultParagraphFont"/>
    <w:link w:val="FootnoteText"/>
    <w:uiPriority w:val="99"/>
    <w:rsid w:val="00062C06"/>
    <w:rPr>
      <w:sz w:val="24"/>
      <w:szCs w:val="24"/>
    </w:rPr>
  </w:style>
  <w:style w:type="character" w:styleId="FootnoteReference">
    <w:name w:val="footnote reference"/>
    <w:basedOn w:val="DefaultParagraphFont"/>
    <w:uiPriority w:val="99"/>
    <w:unhideWhenUsed/>
    <w:rsid w:val="00062C06"/>
    <w:rPr>
      <w:vertAlign w:val="superscript"/>
    </w:rPr>
  </w:style>
  <w:style w:type="paragraph" w:customStyle="1" w:styleId="Default">
    <w:name w:val="Default"/>
    <w:rsid w:val="00062C06"/>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3582">
      <w:bodyDiv w:val="1"/>
      <w:marLeft w:val="0"/>
      <w:marRight w:val="0"/>
      <w:marTop w:val="0"/>
      <w:marBottom w:val="0"/>
      <w:divBdr>
        <w:top w:val="none" w:sz="0" w:space="0" w:color="auto"/>
        <w:left w:val="none" w:sz="0" w:space="0" w:color="auto"/>
        <w:bottom w:val="none" w:sz="0" w:space="0" w:color="auto"/>
        <w:right w:val="none" w:sz="0" w:space="0" w:color="auto"/>
      </w:divBdr>
    </w:div>
    <w:div w:id="557056334">
      <w:bodyDiv w:val="1"/>
      <w:marLeft w:val="0"/>
      <w:marRight w:val="0"/>
      <w:marTop w:val="0"/>
      <w:marBottom w:val="0"/>
      <w:divBdr>
        <w:top w:val="none" w:sz="0" w:space="0" w:color="auto"/>
        <w:left w:val="none" w:sz="0" w:space="0" w:color="auto"/>
        <w:bottom w:val="none" w:sz="0" w:space="0" w:color="auto"/>
        <w:right w:val="none" w:sz="0" w:space="0" w:color="auto"/>
      </w:divBdr>
    </w:div>
    <w:div w:id="635648922">
      <w:bodyDiv w:val="1"/>
      <w:marLeft w:val="0"/>
      <w:marRight w:val="0"/>
      <w:marTop w:val="0"/>
      <w:marBottom w:val="0"/>
      <w:divBdr>
        <w:top w:val="none" w:sz="0" w:space="0" w:color="auto"/>
        <w:left w:val="none" w:sz="0" w:space="0" w:color="auto"/>
        <w:bottom w:val="none" w:sz="0" w:space="0" w:color="auto"/>
        <w:right w:val="none" w:sz="0" w:space="0" w:color="auto"/>
      </w:divBdr>
    </w:div>
    <w:div w:id="743380403">
      <w:bodyDiv w:val="1"/>
      <w:marLeft w:val="0"/>
      <w:marRight w:val="0"/>
      <w:marTop w:val="0"/>
      <w:marBottom w:val="0"/>
      <w:divBdr>
        <w:top w:val="none" w:sz="0" w:space="0" w:color="auto"/>
        <w:left w:val="none" w:sz="0" w:space="0" w:color="auto"/>
        <w:bottom w:val="none" w:sz="0" w:space="0" w:color="auto"/>
        <w:right w:val="none" w:sz="0" w:space="0" w:color="auto"/>
      </w:divBdr>
    </w:div>
    <w:div w:id="933175375">
      <w:bodyDiv w:val="1"/>
      <w:marLeft w:val="0"/>
      <w:marRight w:val="0"/>
      <w:marTop w:val="0"/>
      <w:marBottom w:val="0"/>
      <w:divBdr>
        <w:top w:val="none" w:sz="0" w:space="0" w:color="auto"/>
        <w:left w:val="none" w:sz="0" w:space="0" w:color="auto"/>
        <w:bottom w:val="none" w:sz="0" w:space="0" w:color="auto"/>
        <w:right w:val="none" w:sz="0" w:space="0" w:color="auto"/>
      </w:divBdr>
    </w:div>
    <w:div w:id="945576019">
      <w:bodyDiv w:val="1"/>
      <w:marLeft w:val="0"/>
      <w:marRight w:val="0"/>
      <w:marTop w:val="0"/>
      <w:marBottom w:val="0"/>
      <w:divBdr>
        <w:top w:val="none" w:sz="0" w:space="0" w:color="auto"/>
        <w:left w:val="none" w:sz="0" w:space="0" w:color="auto"/>
        <w:bottom w:val="none" w:sz="0" w:space="0" w:color="auto"/>
        <w:right w:val="none" w:sz="0" w:space="0" w:color="auto"/>
      </w:divBdr>
    </w:div>
    <w:div w:id="1172332407">
      <w:bodyDiv w:val="1"/>
      <w:marLeft w:val="0"/>
      <w:marRight w:val="0"/>
      <w:marTop w:val="0"/>
      <w:marBottom w:val="0"/>
      <w:divBdr>
        <w:top w:val="none" w:sz="0" w:space="0" w:color="auto"/>
        <w:left w:val="none" w:sz="0" w:space="0" w:color="auto"/>
        <w:bottom w:val="none" w:sz="0" w:space="0" w:color="auto"/>
        <w:right w:val="none" w:sz="0" w:space="0" w:color="auto"/>
      </w:divBdr>
    </w:div>
    <w:div w:id="1201821478">
      <w:bodyDiv w:val="1"/>
      <w:marLeft w:val="0"/>
      <w:marRight w:val="0"/>
      <w:marTop w:val="0"/>
      <w:marBottom w:val="0"/>
      <w:divBdr>
        <w:top w:val="none" w:sz="0" w:space="0" w:color="auto"/>
        <w:left w:val="none" w:sz="0" w:space="0" w:color="auto"/>
        <w:bottom w:val="none" w:sz="0" w:space="0" w:color="auto"/>
        <w:right w:val="none" w:sz="0" w:space="0" w:color="auto"/>
      </w:divBdr>
    </w:div>
    <w:div w:id="1207911768">
      <w:bodyDiv w:val="1"/>
      <w:marLeft w:val="0"/>
      <w:marRight w:val="0"/>
      <w:marTop w:val="0"/>
      <w:marBottom w:val="0"/>
      <w:divBdr>
        <w:top w:val="none" w:sz="0" w:space="0" w:color="auto"/>
        <w:left w:val="none" w:sz="0" w:space="0" w:color="auto"/>
        <w:bottom w:val="none" w:sz="0" w:space="0" w:color="auto"/>
        <w:right w:val="none" w:sz="0" w:space="0" w:color="auto"/>
      </w:divBdr>
    </w:div>
    <w:div w:id="1230574060">
      <w:bodyDiv w:val="1"/>
      <w:marLeft w:val="0"/>
      <w:marRight w:val="0"/>
      <w:marTop w:val="0"/>
      <w:marBottom w:val="0"/>
      <w:divBdr>
        <w:top w:val="none" w:sz="0" w:space="0" w:color="auto"/>
        <w:left w:val="none" w:sz="0" w:space="0" w:color="auto"/>
        <w:bottom w:val="none" w:sz="0" w:space="0" w:color="auto"/>
        <w:right w:val="none" w:sz="0" w:space="0" w:color="auto"/>
      </w:divBdr>
    </w:div>
    <w:div w:id="1385832098">
      <w:bodyDiv w:val="1"/>
      <w:marLeft w:val="0"/>
      <w:marRight w:val="0"/>
      <w:marTop w:val="0"/>
      <w:marBottom w:val="0"/>
      <w:divBdr>
        <w:top w:val="none" w:sz="0" w:space="0" w:color="auto"/>
        <w:left w:val="none" w:sz="0" w:space="0" w:color="auto"/>
        <w:bottom w:val="none" w:sz="0" w:space="0" w:color="auto"/>
        <w:right w:val="none" w:sz="0" w:space="0" w:color="auto"/>
      </w:divBdr>
    </w:div>
    <w:div w:id="1700466066">
      <w:bodyDiv w:val="1"/>
      <w:marLeft w:val="0"/>
      <w:marRight w:val="0"/>
      <w:marTop w:val="0"/>
      <w:marBottom w:val="0"/>
      <w:divBdr>
        <w:top w:val="none" w:sz="0" w:space="0" w:color="auto"/>
        <w:left w:val="none" w:sz="0" w:space="0" w:color="auto"/>
        <w:bottom w:val="none" w:sz="0" w:space="0" w:color="auto"/>
        <w:right w:val="none" w:sz="0" w:space="0" w:color="auto"/>
      </w:divBdr>
      <w:divsChild>
        <w:div w:id="2026975796">
          <w:marLeft w:val="0"/>
          <w:marRight w:val="0"/>
          <w:marTop w:val="0"/>
          <w:marBottom w:val="0"/>
          <w:divBdr>
            <w:top w:val="none" w:sz="0" w:space="0" w:color="auto"/>
            <w:left w:val="none" w:sz="0" w:space="0" w:color="auto"/>
            <w:bottom w:val="none" w:sz="0" w:space="0" w:color="auto"/>
            <w:right w:val="none" w:sz="0" w:space="0" w:color="auto"/>
          </w:divBdr>
          <w:divsChild>
            <w:div w:id="1492673212">
              <w:marLeft w:val="0"/>
              <w:marRight w:val="0"/>
              <w:marTop w:val="0"/>
              <w:marBottom w:val="0"/>
              <w:divBdr>
                <w:top w:val="none" w:sz="0" w:space="0" w:color="auto"/>
                <w:left w:val="none" w:sz="0" w:space="0" w:color="auto"/>
                <w:bottom w:val="none" w:sz="0" w:space="0" w:color="auto"/>
                <w:right w:val="none" w:sz="0" w:space="0" w:color="auto"/>
              </w:divBdr>
            </w:div>
          </w:divsChild>
        </w:div>
        <w:div w:id="80955109">
          <w:blockQuote w:val="1"/>
          <w:marLeft w:val="600"/>
          <w:marRight w:val="0"/>
          <w:marTop w:val="0"/>
          <w:marBottom w:val="0"/>
          <w:divBdr>
            <w:top w:val="none" w:sz="0" w:space="0" w:color="auto"/>
            <w:left w:val="none" w:sz="0" w:space="0" w:color="auto"/>
            <w:bottom w:val="none" w:sz="0" w:space="0" w:color="auto"/>
            <w:right w:val="none" w:sz="0" w:space="0" w:color="auto"/>
          </w:divBdr>
          <w:divsChild>
            <w:div w:id="510027649">
              <w:marLeft w:val="0"/>
              <w:marRight w:val="0"/>
              <w:marTop w:val="0"/>
              <w:marBottom w:val="0"/>
              <w:divBdr>
                <w:top w:val="none" w:sz="0" w:space="0" w:color="auto"/>
                <w:left w:val="none" w:sz="0" w:space="0" w:color="auto"/>
                <w:bottom w:val="none" w:sz="0" w:space="0" w:color="auto"/>
                <w:right w:val="none" w:sz="0" w:space="0" w:color="auto"/>
              </w:divBdr>
              <w:divsChild>
                <w:div w:id="137580143">
                  <w:marLeft w:val="0"/>
                  <w:marRight w:val="0"/>
                  <w:marTop w:val="0"/>
                  <w:marBottom w:val="0"/>
                  <w:divBdr>
                    <w:top w:val="none" w:sz="0" w:space="0" w:color="auto"/>
                    <w:left w:val="none" w:sz="0" w:space="0" w:color="auto"/>
                    <w:bottom w:val="none" w:sz="0" w:space="0" w:color="auto"/>
                    <w:right w:val="none" w:sz="0" w:space="0" w:color="auto"/>
                  </w:divBdr>
                </w:div>
              </w:divsChild>
            </w:div>
            <w:div w:id="2028094201">
              <w:marLeft w:val="0"/>
              <w:marRight w:val="0"/>
              <w:marTop w:val="0"/>
              <w:marBottom w:val="0"/>
              <w:divBdr>
                <w:top w:val="none" w:sz="0" w:space="0" w:color="auto"/>
                <w:left w:val="none" w:sz="0" w:space="0" w:color="auto"/>
                <w:bottom w:val="none" w:sz="0" w:space="0" w:color="auto"/>
                <w:right w:val="none" w:sz="0" w:space="0" w:color="auto"/>
              </w:divBdr>
            </w:div>
            <w:div w:id="1403983444">
              <w:marLeft w:val="0"/>
              <w:marRight w:val="0"/>
              <w:marTop w:val="0"/>
              <w:marBottom w:val="0"/>
              <w:divBdr>
                <w:top w:val="none" w:sz="0" w:space="0" w:color="auto"/>
                <w:left w:val="none" w:sz="0" w:space="0" w:color="auto"/>
                <w:bottom w:val="none" w:sz="0" w:space="0" w:color="auto"/>
                <w:right w:val="none" w:sz="0" w:space="0" w:color="auto"/>
              </w:divBdr>
            </w:div>
            <w:div w:id="1687251829">
              <w:marLeft w:val="0"/>
              <w:marRight w:val="0"/>
              <w:marTop w:val="0"/>
              <w:marBottom w:val="0"/>
              <w:divBdr>
                <w:top w:val="none" w:sz="0" w:space="0" w:color="auto"/>
                <w:left w:val="none" w:sz="0" w:space="0" w:color="auto"/>
                <w:bottom w:val="none" w:sz="0" w:space="0" w:color="auto"/>
                <w:right w:val="none" w:sz="0" w:space="0" w:color="auto"/>
              </w:divBdr>
              <w:divsChild>
                <w:div w:id="558707781">
                  <w:marLeft w:val="0"/>
                  <w:marRight w:val="0"/>
                  <w:marTop w:val="0"/>
                  <w:marBottom w:val="0"/>
                  <w:divBdr>
                    <w:top w:val="none" w:sz="0" w:space="0" w:color="auto"/>
                    <w:left w:val="none" w:sz="0" w:space="0" w:color="auto"/>
                    <w:bottom w:val="none" w:sz="0" w:space="0" w:color="auto"/>
                    <w:right w:val="none" w:sz="0" w:space="0" w:color="auto"/>
                  </w:divBdr>
                </w:div>
              </w:divsChild>
            </w:div>
            <w:div w:id="2055809928">
              <w:marLeft w:val="0"/>
              <w:marRight w:val="0"/>
              <w:marTop w:val="0"/>
              <w:marBottom w:val="0"/>
              <w:divBdr>
                <w:top w:val="none" w:sz="0" w:space="0" w:color="auto"/>
                <w:left w:val="none" w:sz="0" w:space="0" w:color="auto"/>
                <w:bottom w:val="none" w:sz="0" w:space="0" w:color="auto"/>
                <w:right w:val="none" w:sz="0" w:space="0" w:color="auto"/>
              </w:divBdr>
              <w:divsChild>
                <w:div w:id="170876427">
                  <w:marLeft w:val="0"/>
                  <w:marRight w:val="0"/>
                  <w:marTop w:val="0"/>
                  <w:marBottom w:val="0"/>
                  <w:divBdr>
                    <w:top w:val="none" w:sz="0" w:space="0" w:color="auto"/>
                    <w:left w:val="none" w:sz="0" w:space="0" w:color="auto"/>
                    <w:bottom w:val="none" w:sz="0" w:space="0" w:color="auto"/>
                    <w:right w:val="none" w:sz="0" w:space="0" w:color="auto"/>
                  </w:divBdr>
                </w:div>
              </w:divsChild>
            </w:div>
            <w:div w:id="947271582">
              <w:marLeft w:val="0"/>
              <w:marRight w:val="0"/>
              <w:marTop w:val="0"/>
              <w:marBottom w:val="0"/>
              <w:divBdr>
                <w:top w:val="none" w:sz="0" w:space="0" w:color="auto"/>
                <w:left w:val="none" w:sz="0" w:space="0" w:color="auto"/>
                <w:bottom w:val="none" w:sz="0" w:space="0" w:color="auto"/>
                <w:right w:val="none" w:sz="0" w:space="0" w:color="auto"/>
              </w:divBdr>
              <w:divsChild>
                <w:div w:id="483661333">
                  <w:marLeft w:val="0"/>
                  <w:marRight w:val="0"/>
                  <w:marTop w:val="0"/>
                  <w:marBottom w:val="0"/>
                  <w:divBdr>
                    <w:top w:val="none" w:sz="0" w:space="0" w:color="auto"/>
                    <w:left w:val="none" w:sz="0" w:space="0" w:color="auto"/>
                    <w:bottom w:val="none" w:sz="0" w:space="0" w:color="auto"/>
                    <w:right w:val="none" w:sz="0" w:space="0" w:color="auto"/>
                  </w:divBdr>
                </w:div>
              </w:divsChild>
            </w:div>
            <w:div w:id="793324933">
              <w:marLeft w:val="0"/>
              <w:marRight w:val="0"/>
              <w:marTop w:val="0"/>
              <w:marBottom w:val="0"/>
              <w:divBdr>
                <w:top w:val="none" w:sz="0" w:space="0" w:color="auto"/>
                <w:left w:val="none" w:sz="0" w:space="0" w:color="auto"/>
                <w:bottom w:val="none" w:sz="0" w:space="0" w:color="auto"/>
                <w:right w:val="none" w:sz="0" w:space="0" w:color="auto"/>
              </w:divBdr>
              <w:divsChild>
                <w:div w:id="919949465">
                  <w:marLeft w:val="0"/>
                  <w:marRight w:val="0"/>
                  <w:marTop w:val="0"/>
                  <w:marBottom w:val="0"/>
                  <w:divBdr>
                    <w:top w:val="none" w:sz="0" w:space="0" w:color="auto"/>
                    <w:left w:val="none" w:sz="0" w:space="0" w:color="auto"/>
                    <w:bottom w:val="none" w:sz="0" w:space="0" w:color="auto"/>
                    <w:right w:val="none" w:sz="0" w:space="0" w:color="auto"/>
                  </w:divBdr>
                </w:div>
              </w:divsChild>
            </w:div>
            <w:div w:id="1899318601">
              <w:marLeft w:val="0"/>
              <w:marRight w:val="0"/>
              <w:marTop w:val="0"/>
              <w:marBottom w:val="0"/>
              <w:divBdr>
                <w:top w:val="none" w:sz="0" w:space="0" w:color="auto"/>
                <w:left w:val="none" w:sz="0" w:space="0" w:color="auto"/>
                <w:bottom w:val="none" w:sz="0" w:space="0" w:color="auto"/>
                <w:right w:val="none" w:sz="0" w:space="0" w:color="auto"/>
              </w:divBdr>
              <w:divsChild>
                <w:div w:id="14208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4692">
      <w:bodyDiv w:val="1"/>
      <w:marLeft w:val="0"/>
      <w:marRight w:val="0"/>
      <w:marTop w:val="0"/>
      <w:marBottom w:val="0"/>
      <w:divBdr>
        <w:top w:val="none" w:sz="0" w:space="0" w:color="auto"/>
        <w:left w:val="none" w:sz="0" w:space="0" w:color="auto"/>
        <w:bottom w:val="none" w:sz="0" w:space="0" w:color="auto"/>
        <w:right w:val="none" w:sz="0" w:space="0" w:color="auto"/>
      </w:divBdr>
    </w:div>
    <w:div w:id="1804806494">
      <w:bodyDiv w:val="1"/>
      <w:marLeft w:val="0"/>
      <w:marRight w:val="0"/>
      <w:marTop w:val="0"/>
      <w:marBottom w:val="0"/>
      <w:divBdr>
        <w:top w:val="none" w:sz="0" w:space="0" w:color="auto"/>
        <w:left w:val="none" w:sz="0" w:space="0" w:color="auto"/>
        <w:bottom w:val="none" w:sz="0" w:space="0" w:color="auto"/>
        <w:right w:val="none" w:sz="0" w:space="0" w:color="auto"/>
      </w:divBdr>
    </w:div>
    <w:div w:id="1857843700">
      <w:bodyDiv w:val="1"/>
      <w:marLeft w:val="0"/>
      <w:marRight w:val="0"/>
      <w:marTop w:val="0"/>
      <w:marBottom w:val="0"/>
      <w:divBdr>
        <w:top w:val="none" w:sz="0" w:space="0" w:color="auto"/>
        <w:left w:val="none" w:sz="0" w:space="0" w:color="auto"/>
        <w:bottom w:val="none" w:sz="0" w:space="0" w:color="auto"/>
        <w:right w:val="none" w:sz="0" w:space="0" w:color="auto"/>
      </w:divBdr>
    </w:div>
    <w:div w:id="1952859825">
      <w:bodyDiv w:val="1"/>
      <w:marLeft w:val="0"/>
      <w:marRight w:val="0"/>
      <w:marTop w:val="0"/>
      <w:marBottom w:val="0"/>
      <w:divBdr>
        <w:top w:val="none" w:sz="0" w:space="0" w:color="auto"/>
        <w:left w:val="none" w:sz="0" w:space="0" w:color="auto"/>
        <w:bottom w:val="none" w:sz="0" w:space="0" w:color="auto"/>
        <w:right w:val="none" w:sz="0" w:space="0" w:color="auto"/>
      </w:divBdr>
    </w:div>
    <w:div w:id="21164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bes.lbl.gov/" TargetMode="Externa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EDEF-A68C-2541-A14B-56B1EF71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6923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dc:creator>
  <cp:lastModifiedBy>BTUS ETA</cp:lastModifiedBy>
  <cp:revision>2</cp:revision>
  <cp:lastPrinted>2017-04-12T17:52:00Z</cp:lastPrinted>
  <dcterms:created xsi:type="dcterms:W3CDTF">2017-04-12T19:36:00Z</dcterms:created>
  <dcterms:modified xsi:type="dcterms:W3CDTF">2017-04-12T19:36:00Z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serendipity.luo@gmail.com@www.mendeley.com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